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2025</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eastAsia="zh-CN"/>
        </w:rPr>
        <w:t>锡林郭勒盟科技教育和创新服务中心</w:t>
      </w:r>
      <w:r>
        <w:rPr>
          <w:rFonts w:hint="eastAsia" w:ascii="方正小标宋简体" w:hAnsi="方正小标宋简体" w:eastAsia="方正小标宋简体" w:cs="方正小标宋简体"/>
          <w:b w:val="0"/>
          <w:bCs w:val="0"/>
          <w:sz w:val="44"/>
          <w:szCs w:val="44"/>
          <w:u w:val="none"/>
        </w:rPr>
        <w:t>单位</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 xml:space="preserve"> 2025 </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28</w:t>
      </w:r>
      <w:r>
        <w:rPr>
          <w:rFonts w:hint="eastAsia" w:ascii="黑体" w:hAnsi="黑体" w:eastAsia="黑体" w:cs="黑体"/>
          <w:sz w:val="32"/>
          <w:szCs w:val="32"/>
          <w:u w:val="single"/>
        </w:rPr>
        <w:t xml:space="preserve">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 xml:space="preserve">14 </w:t>
      </w:r>
      <w:r>
        <w:rPr>
          <w:rFonts w:ascii="黑体" w:hAnsi="黑体" w:eastAsia="黑体" w:cs="黑体"/>
          <w:sz w:val="32"/>
          <w:szCs w:val="32"/>
          <w:u w:val="single"/>
        </w:rPr>
        <w:t>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年度单位主要工作任务及目标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2025</w:t>
      </w:r>
      <w:r>
        <w:rPr>
          <w:rFonts w:hint="eastAsia" w:ascii="黑体" w:hAnsi="黑体" w:eastAsia="黑体" w:cs="黑体"/>
          <w:sz w:val="32"/>
          <w:szCs w:val="32"/>
          <w:highlight w:val="none"/>
        </w:rPr>
        <w:t>年度单位预算情</w:t>
      </w:r>
      <w:r>
        <w:rPr>
          <w:rFonts w:hint="eastAsia" w:ascii="黑体" w:hAnsi="黑体" w:eastAsia="黑体" w:cs="黑体"/>
          <w:sz w:val="32"/>
          <w:szCs w:val="32"/>
        </w:rPr>
        <w:t>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主要职能职责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（一）部门所属单位职能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锡林郭勒盟科技教育和创新服务中心是锡林郭勒盟科学技术协会所属相当于正科级公益一类事业单位。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（二）部门主要职责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锡林郭勒盟科技教育和创新服务中心的主要职能是负责完成国家青少年科技教育规划中的常规性工作，开展农村、牧区科普工作和实用技术推广，具体如下：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（1）坚持把铸牢中华民族共同体意识作为科技教育和创新服务工作的主线，贯穿于青少年科技教育、农村牧区科普宣传、高校和企业科技创新服务及自身建设等全过程各方面。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（2）承担青少年科技教育普及、科技竞赛和科技辅导员培训交流及青少年科技教育项目相关辅助性工作。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（3）承担农村牧区科普宣传和实用技术推广普及辅助性工作。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（4）承担高校、企业科学普及和科技创新相关服务工作并开展技术创新相关科技活动。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（5）承担全盟各级科技场馆技术支持、资源服务、流动科技馆、科普大篷车项目实施的服务工作。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（6）承担全盟各级科技场馆技术支持、资源服务等相关工作，承担流动科技馆、科普大篷车项目实施的服务工作。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rPr>
      </w:pPr>
      <w:r>
        <w:rPr>
          <w:rFonts w:hint="eastAsia" w:ascii="仿宋_GB2312" w:hAnsi="仿宋_GB2312" w:eastAsia="仿宋_GB2312" w:cs="仿宋_GB2312"/>
          <w:color w:val="auto"/>
          <w:kern w:val="2"/>
          <w:sz w:val="32"/>
          <w:szCs w:val="32"/>
          <w:lang w:val="en-US" w:eastAsia="zh-CN"/>
        </w:rPr>
        <w:t>（7）完成盟科学技术协会交办的其他工作任务。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二、单位机构设置及预算单位构成情况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en-US" w:eastAsia="zh-CN"/>
        </w:rPr>
        <w:t>1．从预算单位构成看，锡林郭勒盟科技教育和创新服务中心部门所属单位预算包括：本级事业单位预算,本单位无下属单位。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en-US" w:eastAsia="zh-CN"/>
        </w:rPr>
        <w:t>本级及下设独立预算单位共有1家，其中：财政拨款的行政单位0家，参照公务员法管理的事业单位为0家，公益一类事业单位为1家，公益二类事业单位0家。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en-US" w:eastAsia="zh-CN"/>
        </w:rPr>
        <w:t>人员基本情况，编制、实有、离退休等。核定事业编制7名。核定科级领导职数2名(1正1副)。现本单位实有人员7名，事业编制6名，工勤人员1名，无退休人员。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rPr>
          <w:rFonts w:eastAsia="仿宋_GB2312" w:cstheme="minorBidi"/>
          <w:sz w:val="32"/>
          <w:szCs w:val="32"/>
        </w:rPr>
      </w:pPr>
      <w:r>
        <w:rPr>
          <w:rFonts w:hint="eastAsia" w:eastAsia="仿宋_GB2312" w:cstheme="minorBidi"/>
          <w:sz w:val="32"/>
          <w:szCs w:val="32"/>
        </w:rPr>
        <w:t>2．从预算单位构成看，纳入本部单位</w:t>
      </w:r>
      <w:r>
        <w:rPr>
          <w:rFonts w:hint="eastAsia" w:eastAsia="仿宋_GB2312" w:cstheme="minorBidi"/>
          <w:sz w:val="32"/>
          <w:szCs w:val="32"/>
          <w:lang w:val="en-US" w:eastAsia="zh-CN"/>
        </w:rPr>
        <w:t>2025</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w:t>
      </w:r>
      <w:r>
        <w:rPr>
          <w:rFonts w:hint="eastAsia" w:ascii="方正仿宋_GB2312" w:hAnsi="方正仿宋_GB2312" w:eastAsia="方正仿宋_GB2312" w:cs="方正仿宋_GB2312"/>
          <w:kern w:val="2"/>
          <w:sz w:val="32"/>
          <w:szCs w:val="32"/>
          <w:lang w:val="en-US" w:eastAsia="zh-CN"/>
        </w:rPr>
        <w:t>具体包括：锡林郭勒盟科技教育和创新服务中心。详细情况见表：</w:t>
      </w:r>
    </w:p>
    <w:p>
      <w:pPr>
        <w:pageBreakBefore w:val="0"/>
        <w:tabs>
          <w:tab w:val="left" w:pos="3532"/>
        </w:tabs>
        <w:kinsoku/>
        <w:wordWrap/>
        <w:overflowPunct/>
        <w:topLinePunct w:val="0"/>
        <w:autoSpaceDE w:val="0"/>
        <w:autoSpaceDN w:val="0"/>
        <w:bidi w:val="0"/>
        <w:adjustRightInd w:val="0"/>
        <w:spacing w:line="240" w:lineRule="auto"/>
        <w:ind w:left="0" w:leftChars="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W w:w="9030"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4305"/>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2"/>
              <w:rPr>
                <w:rFonts w:hint="eastAsia" w:ascii="方正仿宋_GB2312" w:hAnsi="方正仿宋_GB2312" w:eastAsia="方正仿宋_GB2312" w:cs="方正仿宋_GB2312"/>
                <w:spacing w:val="8"/>
                <w:sz w:val="32"/>
                <w:szCs w:val="32"/>
                <w:vertAlign w:val="baseline"/>
              </w:rPr>
            </w:pPr>
            <w:r>
              <w:rPr>
                <w:rFonts w:hint="eastAsia" w:ascii="方正仿宋_GB2312" w:hAnsi="方正仿宋_GB2312" w:eastAsia="方正仿宋_GB2312" w:cs="方正仿宋_GB2312"/>
                <w:sz w:val="32"/>
                <w:szCs w:val="32"/>
                <w:lang w:val="en-US" w:eastAsia="zh-CN"/>
              </w:rPr>
              <w:t>序号</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2"/>
              <w:rPr>
                <w:rFonts w:hint="eastAsia" w:ascii="方正仿宋_GB2312" w:hAnsi="方正仿宋_GB2312" w:eastAsia="方正仿宋_GB2312" w:cs="方正仿宋_GB2312"/>
                <w:spacing w:val="8"/>
                <w:sz w:val="32"/>
                <w:szCs w:val="32"/>
                <w:vertAlign w:val="baseline"/>
              </w:rPr>
            </w:pPr>
            <w:r>
              <w:rPr>
                <w:rFonts w:hint="eastAsia" w:ascii="方正仿宋_GB2312" w:hAnsi="方正仿宋_GB2312" w:eastAsia="方正仿宋_GB2312" w:cs="方正仿宋_GB2312"/>
                <w:sz w:val="32"/>
                <w:szCs w:val="32"/>
                <w:lang w:val="en-US" w:eastAsia="zh-CN"/>
              </w:rPr>
              <w:t>单位名称</w:t>
            </w:r>
          </w:p>
        </w:tc>
        <w:tc>
          <w:tcPr>
            <w:tcW w:w="35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2"/>
              <w:rPr>
                <w:rFonts w:hint="eastAsia" w:ascii="方正仿宋_GB2312" w:hAnsi="方正仿宋_GB2312" w:eastAsia="方正仿宋_GB2312" w:cs="方正仿宋_GB2312"/>
                <w:spacing w:val="8"/>
                <w:sz w:val="32"/>
                <w:szCs w:val="32"/>
                <w:vertAlign w:val="baseline"/>
              </w:rPr>
            </w:pPr>
            <w:r>
              <w:rPr>
                <w:rFonts w:hint="eastAsia" w:ascii="方正仿宋_GB2312" w:hAnsi="方正仿宋_GB2312" w:eastAsia="方正仿宋_GB2312" w:cs="方正仿宋_GB2312"/>
                <w:sz w:val="32"/>
                <w:szCs w:val="32"/>
                <w:lang w:val="en-US" w:eastAsia="zh-CN"/>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2"/>
              <w:rPr>
                <w:rFonts w:hint="eastAsia" w:ascii="方正仿宋_GB2312" w:hAnsi="方正仿宋_GB2312" w:eastAsia="方正仿宋_GB2312" w:cs="方正仿宋_GB2312"/>
                <w:spacing w:val="8"/>
                <w:sz w:val="32"/>
                <w:szCs w:val="32"/>
                <w:vertAlign w:val="baseline"/>
                <w:lang w:val="en-US" w:eastAsia="zh-CN"/>
              </w:rPr>
            </w:pPr>
            <w:r>
              <w:rPr>
                <w:rFonts w:hint="eastAsia" w:ascii="方正仿宋_GB2312" w:hAnsi="方正仿宋_GB2312" w:eastAsia="方正仿宋_GB2312" w:cs="方正仿宋_GB2312"/>
                <w:spacing w:val="8"/>
                <w:sz w:val="32"/>
                <w:szCs w:val="32"/>
                <w:vertAlign w:val="baseline"/>
                <w:lang w:val="en-US" w:eastAsia="zh-CN"/>
              </w:rPr>
              <w:t>1</w:t>
            </w:r>
          </w:p>
        </w:tc>
        <w:tc>
          <w:tcPr>
            <w:tcW w:w="43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2"/>
              <w:rPr>
                <w:rFonts w:hint="eastAsia" w:ascii="方正仿宋_GB2312" w:hAnsi="方正仿宋_GB2312" w:eastAsia="方正仿宋_GB2312" w:cs="方正仿宋_GB2312"/>
                <w:spacing w:val="8"/>
                <w:sz w:val="32"/>
                <w:szCs w:val="32"/>
                <w:vertAlign w:val="baseline"/>
              </w:rPr>
            </w:pPr>
            <w:r>
              <w:rPr>
                <w:rFonts w:hint="eastAsia" w:ascii="方正仿宋_GB2312" w:hAnsi="方正仿宋_GB2312" w:eastAsia="方正仿宋_GB2312" w:cs="方正仿宋_GB2312"/>
                <w:sz w:val="32"/>
                <w:szCs w:val="32"/>
                <w:lang w:val="en-US" w:eastAsia="zh-CN"/>
              </w:rPr>
              <w:t>锡林郭勒盟科技教育和创新服务中心</w:t>
            </w:r>
          </w:p>
        </w:tc>
        <w:tc>
          <w:tcPr>
            <w:tcW w:w="35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2"/>
              <w:rPr>
                <w:rFonts w:hint="eastAsia" w:ascii="方正仿宋_GB2312" w:hAnsi="方正仿宋_GB2312" w:eastAsia="方正仿宋_GB2312" w:cs="方正仿宋_GB2312"/>
                <w:spacing w:val="8"/>
                <w:sz w:val="32"/>
                <w:szCs w:val="32"/>
                <w:vertAlign w:val="baseline"/>
              </w:rPr>
            </w:pPr>
            <w:r>
              <w:rPr>
                <w:rFonts w:hint="eastAsia" w:ascii="方正仿宋_GB2312" w:hAnsi="方正仿宋_GB2312" w:eastAsia="方正仿宋_GB2312" w:cs="方正仿宋_GB2312"/>
                <w:sz w:val="32"/>
                <w:szCs w:val="32"/>
                <w:lang w:val="en-US" w:eastAsia="zh-CN"/>
              </w:rPr>
              <w:t>财政拨款事业单位</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年单位主要工作任务及目标</w:t>
      </w:r>
    </w:p>
    <w:p>
      <w:pPr>
        <w:keepNext w:val="0"/>
        <w:keepLines w:val="0"/>
        <w:pageBreakBefore w:val="0"/>
        <w:kinsoku/>
        <w:wordWrap/>
        <w:overflowPunct/>
        <w:topLinePunct w:val="0"/>
        <w:autoSpaceDE/>
        <w:autoSpaceDN/>
        <w:bidi w:val="0"/>
        <w:adjustRightInd/>
        <w:snapToGrid/>
        <w:spacing w:line="360" w:lineRule="auto"/>
        <w:ind w:left="0" w:leftChars="0" w:right="0" w:firstLine="640"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2025年，盟科技教育和创新服务中心工作将铸牢中华民族共同体意识作为中心各项工作的主线，按照盟科协和自治区科技教育和创新服务中心的工作部署，深入贯彻落实《锡林郭勒盟全民科学素质行动规划纲要实施方案（2021——2025 年）》，积极开展各项重点活动，以“六个工程”为牵引推动中心工作落地见效.</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加大青少年竞赛活动力度，推动青少年竞赛活动普及。</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zh-CN" w:eastAsia="zh-CN" w:bidi="ar-SA"/>
        </w:rPr>
        <w:t>大力开展青少年相关竞赛，激发青少年科技创新思维；广泛组织开展青少年科技教育科普活动，将科普和文化积极融入其中；积极开展各项培训，提高科技教育水平。</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丰富农村牧区科普活动，助力乡村振兴发展。</w:t>
      </w:r>
    </w:p>
    <w:p>
      <w:pPr>
        <w:pStyle w:val="2"/>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依托建成的科技小院，推广农牧业科技社会化服务模式。</w:t>
      </w:r>
    </w:p>
    <w:p>
      <w:pPr>
        <w:keepNext w:val="0"/>
        <w:keepLines w:val="0"/>
        <w:pageBreakBefore w:val="0"/>
        <w:kinsoku/>
        <w:wordWrap/>
        <w:overflowPunct/>
        <w:topLinePunct w:val="0"/>
        <w:autoSpaceDE/>
        <w:autoSpaceDN/>
        <w:bidi w:val="0"/>
        <w:adjustRightInd/>
        <w:snapToGrid/>
        <w:spacing w:line="360" w:lineRule="auto"/>
        <w:ind w:left="0" w:leftChars="0" w:right="0" w:firstLine="640" w:firstLineChars="200"/>
        <w:jc w:val="both"/>
        <w:textAlignment w:val="auto"/>
        <w:rPr>
          <w:rFonts w:hint="eastAsia" w:ascii="楷体_GB2312" w:hAnsi="楷体_GB2312" w:eastAsia="楷体_GB2312" w:cs="楷体_GB2312"/>
          <w:b w:val="0"/>
          <w:bCs/>
          <w:spacing w:val="0"/>
          <w:sz w:val="32"/>
          <w:szCs w:val="32"/>
          <w:lang w:eastAsia="zh-CN"/>
        </w:rPr>
      </w:pPr>
      <w:r>
        <w:rPr>
          <w:rFonts w:hint="eastAsia" w:ascii="仿宋_GB2312" w:hAnsi="仿宋_GB2312" w:eastAsia="仿宋_GB2312" w:cs="仿宋_GB2312"/>
          <w:b w:val="0"/>
          <w:kern w:val="2"/>
          <w:sz w:val="32"/>
          <w:szCs w:val="32"/>
          <w:lang w:val="en-US" w:eastAsia="zh-CN" w:bidi="ar-SA"/>
        </w:rPr>
        <w:t>（三）加强企业（园区）科协组织建设，为创新驱动发展服务。</w:t>
      </w:r>
    </w:p>
    <w:p>
      <w:pPr>
        <w:pStyle w:val="7"/>
        <w:pageBreakBefore w:val="0"/>
        <w:tabs>
          <w:tab w:val="left" w:pos="4392"/>
        </w:tabs>
        <w:kinsoku/>
        <w:wordWrap/>
        <w:overflowPunct/>
        <w:topLinePunct w:val="0"/>
        <w:bidi w:val="0"/>
        <w:spacing w:before="0" w:after="0" w:line="240" w:lineRule="auto"/>
        <w:ind w:left="0" w:leftChars="0" w:right="0"/>
        <w:jc w:val="both"/>
        <w:rPr>
          <w:rFonts w:hint="eastAsia" w:ascii="方正小标宋简体" w:hAnsi="方正小标宋简体" w:eastAsia="方正小标宋简体" w:cs="方正小标宋简体"/>
          <w:b w:val="0"/>
          <w:bCs w:val="0"/>
          <w:sz w:val="36"/>
          <w:szCs w:val="36"/>
        </w:rPr>
      </w:pPr>
    </w:p>
    <w:p>
      <w:pPr>
        <w:pStyle w:val="7"/>
        <w:pageBreakBefore w:val="0"/>
        <w:tabs>
          <w:tab w:val="left" w:pos="4392"/>
        </w:tabs>
        <w:kinsoku/>
        <w:wordWrap/>
        <w:overflowPunct/>
        <w:topLinePunct w:val="0"/>
        <w:bidi w:val="0"/>
        <w:spacing w:before="0" w:after="0" w:line="240" w:lineRule="auto"/>
        <w:ind w:left="0" w:leftChars="0" w:right="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2025</w:t>
      </w:r>
      <w:r>
        <w:rPr>
          <w:rFonts w:hint="eastAsia" w:ascii="方正小标宋简体" w:hAnsi="方正小标宋简体" w:eastAsia="方正小标宋简体" w:cs="方正小标宋简体"/>
          <w:b w:val="0"/>
          <w:bCs w:val="0"/>
          <w:sz w:val="36"/>
          <w:szCs w:val="36"/>
        </w:rPr>
        <w:t>年度单位预算情况说明</w:t>
      </w:r>
    </w:p>
    <w:p>
      <w:pPr>
        <w:pageBreakBefore w:val="0"/>
        <w:kinsoku/>
        <w:wordWrap/>
        <w:overflowPunct/>
        <w:topLinePunct w:val="0"/>
        <w:bidi w:val="0"/>
        <w:spacing w:line="240" w:lineRule="auto"/>
        <w:ind w:left="0" w:leftChars="0" w:right="0"/>
        <w:rPr>
          <w:rFonts w:hint="eastAsia" w:ascii="方正小标宋简体" w:hAnsi="方正小标宋简体" w:eastAsia="方正小标宋简体" w:cs="方正小标宋简体"/>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一、收支预算总体情况说明</w:t>
      </w:r>
    </w:p>
    <w:p>
      <w:pPr>
        <w:pStyle w:val="10"/>
        <w:keepNext w:val="0"/>
        <w:keepLines w:val="0"/>
        <w:pageBreakBefore w:val="0"/>
        <w:tabs>
          <w:tab w:val="left" w:pos="5840"/>
          <w:tab w:val="left" w:pos="7858"/>
          <w:tab w:val="left" w:pos="9328"/>
        </w:tabs>
        <w:kinsoku/>
        <w:wordWrap/>
        <w:overflowPunct/>
        <w:topLinePunct w:val="0"/>
        <w:bidi w:val="0"/>
        <w:spacing w:after="0" w:line="360" w:lineRule="auto"/>
        <w:ind w:left="0" w:leftChars="0" w:right="0" w:firstLine="640" w:firstLineChars="200"/>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eastAsia="仿宋_GB2312" w:cs="Times New Roman"/>
          <w:sz w:val="32"/>
          <w:szCs w:val="32"/>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104.39</w:t>
      </w:r>
      <w:r>
        <w:rPr>
          <w:rFonts w:hint="eastAsia" w:ascii="仿宋_GB2312" w:hAnsi="仿宋_GB2312" w:eastAsia="仿宋_GB2312" w:cs="仿宋_GB2312"/>
          <w:sz w:val="32"/>
          <w:szCs w:val="32"/>
        </w:rPr>
        <w:t>万元，与上年相比收、支预算总计各减少</w:t>
      </w:r>
      <w:r>
        <w:rPr>
          <w:rFonts w:hint="eastAsia" w:ascii="仿宋_GB2312" w:hAnsi="仿宋_GB2312" w:eastAsia="仿宋_GB2312" w:cs="仿宋_GB2312"/>
          <w:sz w:val="32"/>
          <w:szCs w:val="32"/>
          <w:u w:val="single"/>
          <w:lang w:val="en-US" w:eastAsia="zh-CN"/>
        </w:rPr>
        <w:t>0.52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10"/>
        <w:keepNext w:val="0"/>
        <w:keepLines w:val="0"/>
        <w:pageBreakBefore w:val="0"/>
        <w:tabs>
          <w:tab w:val="left" w:pos="4275"/>
        </w:tabs>
        <w:kinsoku/>
        <w:wordWrap/>
        <w:overflowPunct/>
        <w:topLinePunct w:val="0"/>
        <w:bidi w:val="0"/>
        <w:spacing w:after="0" w:line="360" w:lineRule="auto"/>
        <w:ind w:left="0" w:leftChars="0" w:right="0" w:firstLine="642"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104.39</w:t>
      </w:r>
      <w:r>
        <w:rPr>
          <w:rFonts w:hint="eastAsia" w:ascii="楷体" w:hAnsi="楷体" w:eastAsia="楷体" w:cs="楷体"/>
          <w:b/>
          <w:bCs/>
          <w:sz w:val="32"/>
          <w:szCs w:val="32"/>
        </w:rPr>
        <w:t>万元。包括：</w:t>
      </w:r>
    </w:p>
    <w:p>
      <w:pPr>
        <w:pStyle w:val="10"/>
        <w:keepNext w:val="0"/>
        <w:keepLines w:val="0"/>
        <w:pageBreakBefore w:val="0"/>
        <w:tabs>
          <w:tab w:val="left" w:pos="3792"/>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万元。</w:t>
      </w:r>
    </w:p>
    <w:p>
      <w:pPr>
        <w:pStyle w:val="10"/>
        <w:keepNext w:val="0"/>
        <w:keepLines w:val="0"/>
        <w:pageBreakBefore w:val="0"/>
        <w:tabs>
          <w:tab w:val="left" w:pos="1389"/>
          <w:tab w:val="left" w:pos="4911"/>
          <w:tab w:val="left" w:pos="5898"/>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万元，与上年相比减少</w:t>
      </w:r>
      <w:r>
        <w:rPr>
          <w:rFonts w:hint="eastAsia" w:eastAsia="仿宋_GB2312" w:cs="Times New Roman"/>
          <w:sz w:val="32"/>
          <w:szCs w:val="32"/>
          <w:u w:val="single"/>
          <w:lang w:val="en-US" w:eastAsia="zh-CN"/>
        </w:rPr>
        <w:t>0.52</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0.50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本年度将公车编制收回，取消了公务用车运行维护费，同时，住房补贴发放标准调整，预算较上年减少</w:t>
      </w:r>
      <w:r>
        <w:rPr>
          <w:rFonts w:hint="default" w:ascii="Times New Roman" w:hAnsi="Times New Roman" w:eastAsia="仿宋_GB2312" w:cs="Times New Roman"/>
          <w:sz w:val="32"/>
          <w:szCs w:val="32"/>
        </w:rPr>
        <w:t>。</w:t>
      </w:r>
    </w:p>
    <w:p>
      <w:pPr>
        <w:pStyle w:val="10"/>
        <w:keepNext w:val="0"/>
        <w:keepLines w:val="0"/>
        <w:pageBreakBefore w:val="0"/>
        <w:tabs>
          <w:tab w:val="left" w:pos="1389"/>
          <w:tab w:val="left" w:pos="4911"/>
          <w:tab w:val="left" w:pos="5991"/>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本单位不涉及</w:t>
      </w:r>
      <w:r>
        <w:rPr>
          <w:rFonts w:hint="eastAsia" w:ascii="方正仿宋_GB2312" w:hAnsi="方正仿宋_GB2312" w:eastAsia="方正仿宋_GB2312" w:cs="方正仿宋_GB2312"/>
          <w:sz w:val="32"/>
          <w:szCs w:val="32"/>
        </w:rPr>
        <w:t>政府性基金预算</w:t>
      </w:r>
      <w:r>
        <w:rPr>
          <w:rFonts w:hint="default" w:ascii="Times New Roman" w:hAnsi="Times New Roman" w:eastAsia="仿宋_GB2312" w:cs="Times New Roman"/>
          <w:sz w:val="32"/>
          <w:szCs w:val="32"/>
        </w:rPr>
        <w:t>。</w:t>
      </w:r>
    </w:p>
    <w:p>
      <w:pPr>
        <w:pStyle w:val="10"/>
        <w:keepNext w:val="0"/>
        <w:keepLines w:val="0"/>
        <w:pageBreakBefore w:val="0"/>
        <w:tabs>
          <w:tab w:val="left" w:pos="1389"/>
          <w:tab w:val="left" w:pos="4911"/>
          <w:tab w:val="left" w:pos="6205"/>
        </w:tabs>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（3）国有资本经营预算拨款收入</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万元，与上年相比增加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万元，增长</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本单位不涉及</w:t>
      </w:r>
      <w:r>
        <w:rPr>
          <w:rFonts w:hint="eastAsia" w:ascii="方正仿宋_GB2312" w:hAnsi="方正仿宋_GB2312" w:eastAsia="方正仿宋_GB2312" w:cs="方正仿宋_GB2312"/>
          <w:sz w:val="32"/>
          <w:szCs w:val="32"/>
        </w:rPr>
        <w:t>国有资本经营预算。</w:t>
      </w:r>
    </w:p>
    <w:p>
      <w:pPr>
        <w:pStyle w:val="10"/>
        <w:keepNext w:val="0"/>
        <w:keepLines w:val="0"/>
        <w:pageBreakBefore w:val="0"/>
        <w:tabs>
          <w:tab w:val="left" w:pos="1389"/>
          <w:tab w:val="left" w:pos="4911"/>
          <w:tab w:val="left" w:pos="5898"/>
        </w:tabs>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（4）财政专户管理资金收入</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万元，与上年相比增加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万元，增长</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本单位不涉及</w:t>
      </w:r>
      <w:r>
        <w:rPr>
          <w:rFonts w:hint="eastAsia" w:ascii="方正仿宋_GB2312" w:hAnsi="方正仿宋_GB2312" w:eastAsia="方正仿宋_GB2312" w:cs="方正仿宋_GB2312"/>
          <w:sz w:val="32"/>
          <w:szCs w:val="32"/>
        </w:rPr>
        <w:t>财政专户管理资金。</w:t>
      </w:r>
    </w:p>
    <w:p>
      <w:pPr>
        <w:pStyle w:val="10"/>
        <w:keepNext w:val="0"/>
        <w:keepLines w:val="0"/>
        <w:pageBreakBefore w:val="0"/>
        <w:tabs>
          <w:tab w:val="left" w:pos="3310"/>
          <w:tab w:val="left" w:pos="3807"/>
          <w:tab w:val="left" w:pos="9433"/>
        </w:tabs>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（5）事业收入</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万元，与上年相比增加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万元，增长</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本单位不涉及</w:t>
      </w:r>
      <w:r>
        <w:rPr>
          <w:rFonts w:hint="eastAsia" w:ascii="方正仿宋_GB2312" w:hAnsi="方正仿宋_GB2312" w:eastAsia="方正仿宋_GB2312" w:cs="方正仿宋_GB2312"/>
          <w:sz w:val="32"/>
          <w:szCs w:val="32"/>
        </w:rPr>
        <w:t>事业收入。</w:t>
      </w:r>
    </w:p>
    <w:p>
      <w:pPr>
        <w:pStyle w:val="10"/>
        <w:keepNext w:val="0"/>
        <w:keepLines w:val="0"/>
        <w:pageBreakBefore w:val="0"/>
        <w:tabs>
          <w:tab w:val="left" w:pos="1389"/>
          <w:tab w:val="left" w:pos="4911"/>
          <w:tab w:val="left" w:pos="5900"/>
        </w:tabs>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（6）事业单位经营收入</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万元，与上年相比增加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万元，增长</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本单位不涉及</w:t>
      </w:r>
      <w:r>
        <w:rPr>
          <w:rFonts w:hint="eastAsia" w:ascii="方正仿宋_GB2312" w:hAnsi="方正仿宋_GB2312" w:eastAsia="方正仿宋_GB2312" w:cs="方正仿宋_GB2312"/>
          <w:sz w:val="32"/>
          <w:szCs w:val="32"/>
        </w:rPr>
        <w:t>事业单位经营收入。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pacing w:val="12"/>
          <w:sz w:val="32"/>
          <w:szCs w:val="32"/>
        </w:rPr>
        <w:t>上级补助收入</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12"/>
          <w:sz w:val="32"/>
          <w:szCs w:val="32"/>
        </w:rPr>
        <w:t>万元，与上年相比增加</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7"/>
          <w:sz w:val="32"/>
          <w:szCs w:val="32"/>
        </w:rPr>
        <w:t>万</w:t>
      </w:r>
      <w:r>
        <w:rPr>
          <w:rFonts w:hint="eastAsia" w:ascii="方正仿宋_GB2312" w:hAnsi="方正仿宋_GB2312" w:eastAsia="方正仿宋_GB2312" w:cs="方正仿宋_GB2312"/>
          <w:spacing w:val="-5"/>
          <w:sz w:val="32"/>
          <w:szCs w:val="32"/>
        </w:rPr>
        <w:t>元，增长</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5"/>
          <w:sz w:val="32"/>
          <w:szCs w:val="32"/>
        </w:rPr>
        <w:t>%。主要原因是</w:t>
      </w:r>
      <w:r>
        <w:rPr>
          <w:rFonts w:hint="eastAsia" w:ascii="方正仿宋_GB2312" w:hAnsi="方正仿宋_GB2312" w:eastAsia="方正仿宋_GB2312" w:cs="方正仿宋_GB2312"/>
          <w:sz w:val="32"/>
          <w:szCs w:val="32"/>
          <w:lang w:val="en-US" w:eastAsia="zh-CN"/>
        </w:rPr>
        <w:t>本单位不涉及</w:t>
      </w:r>
      <w:r>
        <w:rPr>
          <w:rFonts w:hint="eastAsia" w:ascii="方正仿宋_GB2312" w:hAnsi="方正仿宋_GB2312" w:eastAsia="方正仿宋_GB2312" w:cs="方正仿宋_GB2312"/>
          <w:sz w:val="32"/>
          <w:szCs w:val="32"/>
        </w:rPr>
        <w:t>上级补助收入。</w:t>
      </w:r>
    </w:p>
    <w:p>
      <w:pPr>
        <w:pStyle w:val="10"/>
        <w:keepNext w:val="0"/>
        <w:keepLines w:val="0"/>
        <w:pageBreakBefore w:val="0"/>
        <w:widowControl/>
        <w:tabs>
          <w:tab w:val="left" w:pos="1389"/>
          <w:tab w:val="left" w:pos="4911"/>
          <w:tab w:val="left" w:pos="5900"/>
        </w:tabs>
        <w:kinsoku w:val="0"/>
        <w:wordWrap/>
        <w:overflowPunct/>
        <w:topLinePunct w:val="0"/>
        <w:autoSpaceDE w:val="0"/>
        <w:autoSpaceDN w:val="0"/>
        <w:bidi w:val="0"/>
        <w:adjustRightInd w:val="0"/>
        <w:snapToGrid w:val="0"/>
        <w:spacing w:after="0" w:line="360" w:lineRule="auto"/>
        <w:ind w:left="0" w:leftChars="0" w:right="0" w:firstLine="68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0"/>
          <w:sz w:val="32"/>
          <w:szCs w:val="32"/>
        </w:rPr>
        <w:t>(</w:t>
      </w:r>
      <w:r>
        <w:rPr>
          <w:rFonts w:hint="eastAsia" w:ascii="方正仿宋_GB2312" w:hAnsi="方正仿宋_GB2312" w:eastAsia="方正仿宋_GB2312" w:cs="方正仿宋_GB2312"/>
          <w:spacing w:val="5"/>
          <w:sz w:val="32"/>
          <w:szCs w:val="32"/>
        </w:rPr>
        <w:t>8) 附属单位上缴收入</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5"/>
          <w:sz w:val="32"/>
          <w:szCs w:val="32"/>
        </w:rPr>
        <w:t>万元，与上年相比增加</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10"/>
          <w:sz w:val="32"/>
          <w:szCs w:val="32"/>
        </w:rPr>
        <w:t>万元，增长</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10"/>
          <w:sz w:val="32"/>
          <w:szCs w:val="32"/>
        </w:rPr>
        <w:t>%。主要原因是</w:t>
      </w:r>
      <w:r>
        <w:rPr>
          <w:rFonts w:hint="eastAsia" w:ascii="方正仿宋_GB2312" w:hAnsi="方正仿宋_GB2312" w:eastAsia="方正仿宋_GB2312" w:cs="方正仿宋_GB2312"/>
          <w:sz w:val="32"/>
          <w:szCs w:val="32"/>
          <w:lang w:val="en-US" w:eastAsia="zh-CN"/>
        </w:rPr>
        <w:t>本单位不涉及</w:t>
      </w:r>
      <w:r>
        <w:rPr>
          <w:rFonts w:hint="eastAsia" w:ascii="方正仿宋_GB2312" w:hAnsi="方正仿宋_GB2312" w:eastAsia="方正仿宋_GB2312" w:cs="方正仿宋_GB2312"/>
          <w:sz w:val="32"/>
          <w:szCs w:val="32"/>
        </w:rPr>
        <w:t>附属单位上缴收入。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12"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8"/>
          <w:sz w:val="32"/>
          <w:szCs w:val="32"/>
        </w:rPr>
        <w:t>(9</w:t>
      </w:r>
      <w:r>
        <w:rPr>
          <w:rFonts w:hint="eastAsia" w:ascii="方正仿宋_GB2312" w:hAnsi="方正仿宋_GB2312" w:eastAsia="方正仿宋_GB2312" w:cs="方正仿宋_GB2312"/>
          <w:spacing w:val="11"/>
          <w:sz w:val="32"/>
          <w:szCs w:val="32"/>
        </w:rPr>
        <w:t>)</w:t>
      </w:r>
      <w:r>
        <w:rPr>
          <w:rFonts w:hint="eastAsia" w:ascii="方正仿宋_GB2312" w:hAnsi="方正仿宋_GB2312" w:eastAsia="方正仿宋_GB2312" w:cs="方正仿宋_GB2312"/>
          <w:spacing w:val="9"/>
          <w:sz w:val="32"/>
          <w:szCs w:val="32"/>
        </w:rPr>
        <w:t>其他收入</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9"/>
          <w:sz w:val="32"/>
          <w:szCs w:val="32"/>
        </w:rPr>
        <w:t>万元，与上年相比增加</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9"/>
          <w:sz w:val="32"/>
          <w:szCs w:val="32"/>
        </w:rPr>
        <w:t>万</w:t>
      </w:r>
      <w:r>
        <w:rPr>
          <w:rFonts w:hint="eastAsia" w:ascii="方正仿宋_GB2312" w:hAnsi="方正仿宋_GB2312" w:eastAsia="方正仿宋_GB2312" w:cs="方正仿宋_GB2312"/>
          <w:spacing w:val="-10"/>
          <w:sz w:val="32"/>
          <w:szCs w:val="32"/>
        </w:rPr>
        <w:t>元，</w:t>
      </w:r>
      <w:r>
        <w:rPr>
          <w:rFonts w:hint="eastAsia" w:ascii="方正仿宋_GB2312" w:hAnsi="方正仿宋_GB2312" w:eastAsia="方正仿宋_GB2312" w:cs="方正仿宋_GB2312"/>
          <w:spacing w:val="-8"/>
          <w:sz w:val="32"/>
          <w:szCs w:val="32"/>
        </w:rPr>
        <w:t>增</w:t>
      </w:r>
      <w:r>
        <w:rPr>
          <w:rFonts w:hint="eastAsia" w:ascii="方正仿宋_GB2312" w:hAnsi="方正仿宋_GB2312" w:eastAsia="方正仿宋_GB2312" w:cs="方正仿宋_GB2312"/>
          <w:spacing w:val="-5"/>
          <w:sz w:val="32"/>
          <w:szCs w:val="32"/>
        </w:rPr>
        <w:t>长</w:t>
      </w:r>
      <w:r>
        <w:rPr>
          <w:rFonts w:hint="eastAsia" w:ascii="方正仿宋_GB2312" w:hAnsi="方正仿宋_GB2312" w:eastAsia="方正仿宋_GB2312" w:cs="方正仿宋_GB2312"/>
          <w:spacing w:val="16"/>
          <w:sz w:val="32"/>
          <w:szCs w:val="32"/>
          <w:u w:val="single" w:color="auto"/>
          <w:lang w:val="en-US" w:eastAsia="zh-CN"/>
        </w:rPr>
        <w:t>0</w:t>
      </w:r>
      <w:r>
        <w:rPr>
          <w:rFonts w:hint="eastAsia" w:ascii="方正仿宋_GB2312" w:hAnsi="方正仿宋_GB2312" w:eastAsia="方正仿宋_GB2312" w:cs="方正仿宋_GB2312"/>
          <w:spacing w:val="-5"/>
          <w:sz w:val="32"/>
          <w:szCs w:val="32"/>
        </w:rPr>
        <w:t>%</w:t>
      </w:r>
      <w:r>
        <w:rPr>
          <w:rFonts w:hint="eastAsia" w:ascii="方正仿宋_GB2312" w:hAnsi="方正仿宋_GB2312" w:eastAsia="方正仿宋_GB2312" w:cs="方正仿宋_GB2312"/>
          <w:spacing w:val="-5"/>
          <w:sz w:val="32"/>
          <w:szCs w:val="32"/>
          <w:lang w:eastAsia="zh-CN"/>
        </w:rPr>
        <w:t>。</w:t>
      </w:r>
      <w:r>
        <w:rPr>
          <w:rFonts w:hint="eastAsia" w:ascii="方正仿宋_GB2312" w:hAnsi="方正仿宋_GB2312" w:eastAsia="方正仿宋_GB2312" w:cs="方正仿宋_GB2312"/>
          <w:spacing w:val="-5"/>
          <w:sz w:val="32"/>
          <w:szCs w:val="32"/>
        </w:rPr>
        <w:t>主要原因是</w:t>
      </w:r>
      <w:r>
        <w:rPr>
          <w:rFonts w:hint="eastAsia" w:ascii="方正仿宋_GB2312" w:hAnsi="方正仿宋_GB2312" w:eastAsia="方正仿宋_GB2312" w:cs="方正仿宋_GB2312"/>
          <w:sz w:val="32"/>
          <w:szCs w:val="32"/>
          <w:lang w:val="en-US" w:eastAsia="zh-CN"/>
        </w:rPr>
        <w:t>本单位不涉及</w:t>
      </w:r>
      <w:r>
        <w:rPr>
          <w:rFonts w:hint="eastAsia" w:ascii="方正仿宋_GB2312" w:hAnsi="方正仿宋_GB2312" w:eastAsia="方正仿宋_GB2312" w:cs="方正仿宋_GB2312"/>
          <w:sz w:val="32"/>
          <w:szCs w:val="32"/>
        </w:rPr>
        <w:t>其他收入。</w:t>
      </w:r>
    </w:p>
    <w:p>
      <w:pPr>
        <w:pStyle w:val="10"/>
        <w:keepNext w:val="0"/>
        <w:keepLines w:val="0"/>
        <w:pageBreakBefore w:val="0"/>
        <w:tabs>
          <w:tab w:val="left" w:pos="3310"/>
          <w:tab w:val="left" w:pos="4280"/>
          <w:tab w:val="left" w:pos="9431"/>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万元。与上年相比减少</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w:t>
      </w:r>
      <w:r>
        <w:rPr>
          <w:rFonts w:hint="eastAsia" w:eastAsia="仿宋_GB2312" w:cs="Times New Roman"/>
          <w:sz w:val="32"/>
          <w:szCs w:val="32"/>
          <w:lang w:eastAsia="zh-CN"/>
        </w:rPr>
        <w:t>因是本单位年末完成列支，无结转结余</w:t>
      </w:r>
      <w:r>
        <w:rPr>
          <w:rFonts w:hint="default" w:ascii="Times New Roman" w:hAnsi="Times New Roman" w:eastAsia="仿宋_GB2312" w:cs="Times New Roman"/>
          <w:sz w:val="32"/>
          <w:szCs w:val="32"/>
        </w:rPr>
        <w:t>。</w:t>
      </w:r>
    </w:p>
    <w:p>
      <w:pPr>
        <w:pStyle w:val="10"/>
        <w:keepNext w:val="0"/>
        <w:keepLines w:val="0"/>
        <w:pageBreakBefore w:val="0"/>
        <w:tabs>
          <w:tab w:val="left" w:pos="4275"/>
        </w:tabs>
        <w:kinsoku/>
        <w:wordWrap/>
        <w:overflowPunct/>
        <w:topLinePunct w:val="0"/>
        <w:bidi w:val="0"/>
        <w:spacing w:after="0" w:line="360" w:lineRule="auto"/>
        <w:ind w:left="0" w:leftChars="0" w:right="0"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lang w:val="en-US" w:eastAsia="zh-CN"/>
        </w:rPr>
        <w:t>104.39</w:t>
      </w:r>
      <w:r>
        <w:rPr>
          <w:rFonts w:hint="eastAsia" w:ascii="楷体" w:hAnsi="楷体" w:eastAsia="楷体" w:cs="楷体"/>
          <w:b/>
          <w:bCs/>
          <w:sz w:val="32"/>
          <w:szCs w:val="32"/>
        </w:rPr>
        <w:t>万元。包括：</w:t>
      </w:r>
    </w:p>
    <w:p>
      <w:pPr>
        <w:pStyle w:val="10"/>
        <w:keepNext w:val="0"/>
        <w:keepLines w:val="0"/>
        <w:pageBreakBefore w:val="0"/>
        <w:tabs>
          <w:tab w:val="left" w:pos="3792"/>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b w:val="0"/>
          <w:bCs w:val="0"/>
          <w:sz w:val="32"/>
          <w:szCs w:val="32"/>
          <w:lang w:val="ru-RU" w:bidi="ar-SA"/>
        </w:rPr>
        <w:t>（1）</w:t>
      </w:r>
      <w:r>
        <w:rPr>
          <w:rFonts w:hint="eastAsia" w:ascii="方正仿宋_GB2312" w:hAnsi="方正仿宋_GB2312" w:eastAsia="方正仿宋_GB2312" w:cs="方正仿宋_GB2312"/>
          <w:b w:val="0"/>
          <w:bCs w:val="0"/>
          <w:sz w:val="32"/>
          <w:szCs w:val="32"/>
          <w:lang w:val="en-US" w:eastAsia="zh-CN" w:bidi="ar-SA"/>
        </w:rPr>
        <w:t>科学技术支出</w:t>
      </w:r>
      <w:r>
        <w:rPr>
          <w:rFonts w:hint="eastAsia" w:ascii="方正仿宋_GB2312" w:hAnsi="方正仿宋_GB2312" w:eastAsia="方正仿宋_GB2312" w:cs="方正仿宋_GB2312"/>
          <w:b w:val="0"/>
          <w:bCs w:val="0"/>
          <w:sz w:val="32"/>
          <w:szCs w:val="32"/>
          <w:lang w:val="ru-RU" w:bidi="ar-SA"/>
        </w:rPr>
        <w:t>（类）</w:t>
      </w:r>
      <w:r>
        <w:rPr>
          <w:rFonts w:hint="eastAsia" w:ascii="方正仿宋_GB2312" w:hAnsi="方正仿宋_GB2312" w:eastAsia="方正仿宋_GB2312" w:cs="方正仿宋_GB2312"/>
          <w:b w:val="0"/>
          <w:bCs w:val="0"/>
          <w:sz w:val="32"/>
          <w:szCs w:val="32"/>
          <w:u w:val="single"/>
          <w:lang w:val="en-US" w:eastAsia="zh-CN" w:bidi="ar-SA"/>
        </w:rPr>
        <w:t>79.67</w:t>
      </w:r>
      <w:r>
        <w:rPr>
          <w:rFonts w:hint="eastAsia" w:ascii="方正仿宋_GB2312" w:hAnsi="方正仿宋_GB2312" w:eastAsia="方正仿宋_GB2312" w:cs="方正仿宋_GB2312"/>
          <w:b w:val="0"/>
          <w:bCs w:val="0"/>
          <w:sz w:val="32"/>
          <w:szCs w:val="32"/>
          <w:lang w:val="ru-RU" w:bidi="ar-SA"/>
        </w:rPr>
        <w:t>万元，主要用于</w:t>
      </w:r>
      <w:r>
        <w:rPr>
          <w:rFonts w:hint="eastAsia" w:ascii="方正仿宋_GB2312" w:hAnsi="方正仿宋_GB2312" w:eastAsia="方正仿宋_GB2312" w:cs="方正仿宋_GB2312"/>
          <w:b w:val="0"/>
          <w:bCs w:val="0"/>
          <w:sz w:val="32"/>
          <w:szCs w:val="32"/>
          <w:lang w:val="en-US" w:eastAsia="zh-CN" w:bidi="ar-SA"/>
        </w:rPr>
        <w:t>在职人员的基本工资薪酬及本单位日常办公机构运行等方面的支出</w:t>
      </w:r>
      <w:r>
        <w:rPr>
          <w:rFonts w:hint="eastAsia" w:ascii="方正仿宋_GB2312" w:hAnsi="方正仿宋_GB2312" w:eastAsia="方正仿宋_GB2312" w:cs="方正仿宋_GB2312"/>
          <w:b w:val="0"/>
          <w:bCs w:val="0"/>
          <w:sz w:val="32"/>
          <w:szCs w:val="32"/>
          <w:lang w:val="ru-RU" w:bidi="ar-SA"/>
        </w:rPr>
        <w:t>。与上年相比</w:t>
      </w:r>
      <w:r>
        <w:rPr>
          <w:rFonts w:hint="eastAsia" w:ascii="方正仿宋_GB2312" w:hAnsi="方正仿宋_GB2312" w:eastAsia="方正仿宋_GB2312" w:cs="方正仿宋_GB2312"/>
          <w:b w:val="0"/>
          <w:bCs w:val="0"/>
          <w:sz w:val="32"/>
          <w:szCs w:val="32"/>
          <w:lang w:val="en-US" w:eastAsia="zh-CN" w:bidi="ar-SA"/>
        </w:rPr>
        <w:t>增加0.08</w:t>
      </w:r>
      <w:r>
        <w:rPr>
          <w:rFonts w:hint="eastAsia" w:ascii="方正仿宋_GB2312" w:hAnsi="方正仿宋_GB2312" w:eastAsia="方正仿宋_GB2312" w:cs="方正仿宋_GB2312"/>
          <w:b w:val="0"/>
          <w:bCs w:val="0"/>
          <w:sz w:val="32"/>
          <w:szCs w:val="32"/>
          <w:lang w:val="ru-RU" w:bidi="ar-SA"/>
        </w:rPr>
        <w:t>万元，</w:t>
      </w:r>
      <w:r>
        <w:rPr>
          <w:rFonts w:hint="eastAsia" w:ascii="方正仿宋_GB2312" w:hAnsi="方正仿宋_GB2312" w:eastAsia="方正仿宋_GB2312" w:cs="方正仿宋_GB2312"/>
          <w:b w:val="0"/>
          <w:bCs w:val="0"/>
          <w:sz w:val="32"/>
          <w:szCs w:val="32"/>
          <w:lang w:val="en-US" w:eastAsia="zh-CN" w:bidi="ar-SA"/>
        </w:rPr>
        <w:t>增长</w:t>
      </w:r>
      <w:r>
        <w:rPr>
          <w:rFonts w:hint="eastAsia" w:ascii="方正仿宋_GB2312" w:hAnsi="方正仿宋_GB2312" w:eastAsia="方正仿宋_GB2312" w:cs="方正仿宋_GB2312"/>
          <w:b w:val="0"/>
          <w:bCs w:val="0"/>
          <w:sz w:val="32"/>
          <w:szCs w:val="32"/>
          <w:u w:val="single"/>
          <w:lang w:val="en-US" w:eastAsia="zh-CN" w:bidi="ar-SA"/>
        </w:rPr>
        <w:t>0.10</w:t>
      </w:r>
      <w:r>
        <w:rPr>
          <w:rFonts w:hint="eastAsia" w:ascii="方正仿宋_GB2312" w:hAnsi="方正仿宋_GB2312" w:eastAsia="方正仿宋_GB2312" w:cs="方正仿宋_GB2312"/>
          <w:b w:val="0"/>
          <w:bCs w:val="0"/>
          <w:sz w:val="32"/>
          <w:szCs w:val="32"/>
          <w:lang w:val="ru-RU" w:bidi="ar-SA"/>
        </w:rPr>
        <w:t>%</w:t>
      </w:r>
      <w:r>
        <w:rPr>
          <w:rFonts w:hint="eastAsia" w:ascii="方正仿宋_GB2312" w:hAnsi="方正仿宋_GB2312" w:eastAsia="方正仿宋_GB2312" w:cs="方正仿宋_GB2312"/>
          <w:b w:val="0"/>
          <w:bCs w:val="0"/>
          <w:color w:val="auto"/>
          <w:sz w:val="32"/>
          <w:szCs w:val="32"/>
          <w:lang w:val="ru-RU" w:bidi="ar-SA"/>
        </w:rPr>
        <w:t>。主要原因是</w:t>
      </w:r>
      <w:r>
        <w:rPr>
          <w:rFonts w:hint="eastAsia" w:ascii="方正仿宋_GB2312" w:hAnsi="方正仿宋_GB2312" w:eastAsia="方正仿宋_GB2312" w:cs="方正仿宋_GB2312"/>
          <w:b w:val="0"/>
          <w:bCs w:val="0"/>
          <w:w w:val="96"/>
          <w:sz w:val="32"/>
          <w:szCs w:val="32"/>
          <w:lang w:val="en-US" w:eastAsia="zh-CN" w:bidi="ar-SA"/>
        </w:rPr>
        <w:t>本年度人员工资正常晋级基数增长</w:t>
      </w:r>
      <w:r>
        <w:rPr>
          <w:rFonts w:hint="eastAsia" w:ascii="方正仿宋_GB2312" w:hAnsi="方正仿宋_GB2312" w:eastAsia="方正仿宋_GB2312" w:cs="方正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b w:val="0"/>
          <w:bCs w:val="0"/>
          <w:spacing w:val="0"/>
          <w:sz w:val="32"/>
          <w:szCs w:val="32"/>
          <w:lang w:val="ru-RU" w:bidi="ar-SA"/>
        </w:rPr>
        <w:t>（2）</w:t>
      </w:r>
      <w:r>
        <w:rPr>
          <w:rFonts w:hint="eastAsia" w:ascii="方正仿宋_GB2312" w:hAnsi="方正仿宋_GB2312" w:eastAsia="方正仿宋_GB2312" w:cs="方正仿宋_GB2312"/>
          <w:b w:val="0"/>
          <w:bCs w:val="0"/>
          <w:spacing w:val="0"/>
          <w:sz w:val="32"/>
          <w:szCs w:val="32"/>
          <w:lang w:val="en-US" w:eastAsia="zh-CN" w:bidi="ar-SA"/>
        </w:rPr>
        <w:t>社会保障和就业类支出</w:t>
      </w:r>
      <w:r>
        <w:rPr>
          <w:rFonts w:hint="eastAsia" w:ascii="方正仿宋_GB2312" w:hAnsi="方正仿宋_GB2312" w:eastAsia="方正仿宋_GB2312" w:cs="方正仿宋_GB2312"/>
          <w:b w:val="0"/>
          <w:bCs w:val="0"/>
          <w:spacing w:val="0"/>
          <w:sz w:val="32"/>
          <w:szCs w:val="32"/>
          <w:u w:val="single"/>
          <w:lang w:val="en-US" w:eastAsia="zh-CN" w:bidi="ar-SA"/>
        </w:rPr>
        <w:t>9.38</w:t>
      </w:r>
      <w:r>
        <w:rPr>
          <w:rFonts w:hint="eastAsia" w:ascii="方正仿宋_GB2312" w:hAnsi="方正仿宋_GB2312" w:eastAsia="方正仿宋_GB2312" w:cs="方正仿宋_GB2312"/>
          <w:b w:val="0"/>
          <w:bCs w:val="0"/>
          <w:spacing w:val="0"/>
          <w:sz w:val="32"/>
          <w:szCs w:val="32"/>
          <w:lang w:val="en-US" w:eastAsia="zh-CN" w:bidi="ar-SA"/>
        </w:rPr>
        <w:t>万元，主要用于本单位职工基本养老保险的缴存。与上年相比增加</w:t>
      </w:r>
      <w:r>
        <w:rPr>
          <w:rFonts w:hint="eastAsia" w:ascii="方正仿宋_GB2312" w:hAnsi="方正仿宋_GB2312" w:eastAsia="方正仿宋_GB2312" w:cs="方正仿宋_GB2312"/>
          <w:b w:val="0"/>
          <w:bCs w:val="0"/>
          <w:spacing w:val="0"/>
          <w:sz w:val="32"/>
          <w:szCs w:val="32"/>
          <w:u w:val="single"/>
          <w:lang w:val="en-US" w:eastAsia="zh-CN" w:bidi="ar-SA"/>
        </w:rPr>
        <w:t>0.04</w:t>
      </w:r>
      <w:r>
        <w:rPr>
          <w:rFonts w:hint="eastAsia" w:ascii="方正仿宋_GB2312" w:hAnsi="方正仿宋_GB2312" w:eastAsia="方正仿宋_GB2312" w:cs="方正仿宋_GB2312"/>
          <w:b w:val="0"/>
          <w:bCs w:val="0"/>
          <w:spacing w:val="0"/>
          <w:sz w:val="32"/>
          <w:szCs w:val="32"/>
          <w:lang w:val="en-US" w:eastAsia="zh-CN" w:bidi="ar-SA"/>
        </w:rPr>
        <w:t>万元，增长</w:t>
      </w:r>
      <w:r>
        <w:rPr>
          <w:rFonts w:hint="eastAsia" w:ascii="方正仿宋_GB2312" w:hAnsi="方正仿宋_GB2312" w:eastAsia="方正仿宋_GB2312" w:cs="方正仿宋_GB2312"/>
          <w:b w:val="0"/>
          <w:bCs w:val="0"/>
          <w:spacing w:val="0"/>
          <w:sz w:val="32"/>
          <w:szCs w:val="32"/>
          <w:u w:val="single"/>
          <w:lang w:val="en-US" w:eastAsia="zh-CN" w:bidi="ar-SA"/>
        </w:rPr>
        <w:t>0.43</w:t>
      </w:r>
      <w:r>
        <w:rPr>
          <w:rFonts w:hint="eastAsia" w:ascii="方正仿宋_GB2312" w:hAnsi="方正仿宋_GB2312" w:eastAsia="方正仿宋_GB2312" w:cs="方正仿宋_GB2312"/>
          <w:b w:val="0"/>
          <w:bCs w:val="0"/>
          <w:spacing w:val="0"/>
          <w:sz w:val="32"/>
          <w:szCs w:val="32"/>
          <w:lang w:val="en-US" w:eastAsia="zh-CN" w:bidi="ar-SA"/>
        </w:rPr>
        <w:t>%。主</w:t>
      </w:r>
      <w:r>
        <w:rPr>
          <w:rFonts w:hint="eastAsia" w:ascii="方正仿宋_GB2312" w:hAnsi="方正仿宋_GB2312" w:eastAsia="方正仿宋_GB2312" w:cs="方正仿宋_GB2312"/>
          <w:b w:val="0"/>
          <w:bCs w:val="0"/>
          <w:spacing w:val="0"/>
          <w:w w:val="95"/>
          <w:sz w:val="32"/>
          <w:szCs w:val="32"/>
          <w:lang w:val="en-US" w:eastAsia="zh-CN" w:bidi="ar-SA"/>
        </w:rPr>
        <w:t>要原因</w:t>
      </w:r>
      <w:r>
        <w:rPr>
          <w:rFonts w:hint="eastAsia" w:ascii="方正仿宋_GB2312" w:hAnsi="方正仿宋_GB2312" w:eastAsia="方正仿宋_GB2312" w:cs="方正仿宋_GB2312"/>
          <w:b w:val="0"/>
          <w:bCs w:val="0"/>
          <w:color w:val="auto"/>
          <w:spacing w:val="0"/>
          <w:w w:val="95"/>
          <w:sz w:val="32"/>
          <w:szCs w:val="32"/>
          <w:lang w:val="en-US" w:eastAsia="zh-CN" w:bidi="ar-SA"/>
        </w:rPr>
        <w:t>是</w:t>
      </w:r>
      <w:r>
        <w:rPr>
          <w:rFonts w:hint="eastAsia" w:ascii="方正仿宋_GB2312" w:hAnsi="方正仿宋_GB2312" w:eastAsia="方正仿宋_GB2312" w:cs="方正仿宋_GB2312"/>
          <w:b w:val="0"/>
          <w:bCs w:val="0"/>
          <w:spacing w:val="0"/>
          <w:w w:val="96"/>
          <w:sz w:val="32"/>
          <w:szCs w:val="32"/>
          <w:lang w:val="en-US" w:eastAsia="zh-CN" w:bidi="ar-SA"/>
        </w:rPr>
        <w:t>本年度人员工资正常晋级基数增长，</w:t>
      </w:r>
      <w:r>
        <w:rPr>
          <w:rFonts w:hint="eastAsia" w:ascii="方正仿宋_GB2312" w:hAnsi="方正仿宋_GB2312" w:eastAsia="方正仿宋_GB2312" w:cs="方正仿宋_GB2312"/>
          <w:color w:val="auto"/>
          <w:spacing w:val="0"/>
          <w:sz w:val="32"/>
          <w:szCs w:val="32"/>
          <w:lang w:val="en-US" w:eastAsia="zh-CN"/>
        </w:rPr>
        <w:t>职工基本养老保险缴存基数随之增加。</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方正仿宋_GB2312" w:hAnsi="方正仿宋_GB2312" w:eastAsia="方正仿宋_GB2312" w:cs="方正仿宋_GB2312"/>
          <w:color w:val="92D050"/>
          <w:spacing w:val="-10"/>
          <w:sz w:val="32"/>
          <w:szCs w:val="32"/>
          <w:lang w:val="en-US" w:eastAsia="zh-CN"/>
        </w:rPr>
      </w:pPr>
      <w:r>
        <w:rPr>
          <w:rFonts w:hint="eastAsia" w:ascii="方正仿宋_GB2312" w:hAnsi="方正仿宋_GB2312" w:eastAsia="方正仿宋_GB2312" w:cs="方正仿宋_GB2312"/>
          <w:b w:val="0"/>
          <w:bCs w:val="0"/>
          <w:sz w:val="32"/>
          <w:szCs w:val="32"/>
          <w:lang w:val="ru-RU" w:bidi="ar-SA"/>
        </w:rPr>
        <w:t>（</w:t>
      </w:r>
      <w:r>
        <w:rPr>
          <w:rFonts w:hint="eastAsia" w:ascii="方正仿宋_GB2312" w:hAnsi="方正仿宋_GB2312" w:eastAsia="方正仿宋_GB2312" w:cs="方正仿宋_GB2312"/>
          <w:b w:val="0"/>
          <w:bCs w:val="0"/>
          <w:sz w:val="32"/>
          <w:szCs w:val="32"/>
          <w:lang w:val="en-US" w:eastAsia="zh-CN" w:bidi="ar-SA"/>
        </w:rPr>
        <w:t>3</w:t>
      </w:r>
      <w:r>
        <w:rPr>
          <w:rFonts w:hint="eastAsia" w:ascii="方正仿宋_GB2312" w:hAnsi="方正仿宋_GB2312" w:eastAsia="方正仿宋_GB2312" w:cs="方正仿宋_GB2312"/>
          <w:b w:val="0"/>
          <w:bCs w:val="0"/>
          <w:sz w:val="32"/>
          <w:szCs w:val="32"/>
          <w:lang w:val="ru-RU" w:bidi="ar-SA"/>
        </w:rPr>
        <w:t>）</w:t>
      </w:r>
      <w:r>
        <w:rPr>
          <w:rFonts w:hint="eastAsia" w:ascii="方正仿宋_GB2312" w:hAnsi="方正仿宋_GB2312" w:eastAsia="方正仿宋_GB2312" w:cs="方正仿宋_GB2312"/>
          <w:b w:val="0"/>
          <w:bCs w:val="0"/>
          <w:sz w:val="32"/>
          <w:szCs w:val="32"/>
          <w:lang w:val="en-US" w:eastAsia="zh-CN" w:bidi="ar-SA"/>
        </w:rPr>
        <w:t>卫生健康支出类</w:t>
      </w:r>
      <w:r>
        <w:rPr>
          <w:rFonts w:hint="eastAsia" w:ascii="方正仿宋_GB2312" w:hAnsi="方正仿宋_GB2312" w:eastAsia="方正仿宋_GB2312" w:cs="方正仿宋_GB2312"/>
          <w:b w:val="0"/>
          <w:bCs w:val="0"/>
          <w:sz w:val="32"/>
          <w:szCs w:val="32"/>
          <w:u w:val="single"/>
          <w:lang w:val="en-US" w:eastAsia="zh-CN" w:bidi="ar-SA"/>
        </w:rPr>
        <w:t>4.08</w:t>
      </w:r>
      <w:r>
        <w:rPr>
          <w:rFonts w:hint="eastAsia" w:ascii="方正仿宋_GB2312" w:hAnsi="方正仿宋_GB2312" w:eastAsia="方正仿宋_GB2312" w:cs="方正仿宋_GB2312"/>
          <w:b w:val="0"/>
          <w:bCs w:val="0"/>
          <w:sz w:val="32"/>
          <w:szCs w:val="32"/>
          <w:lang w:val="en-US" w:eastAsia="zh-CN" w:bidi="ar-SA"/>
        </w:rPr>
        <w:t>万元，主要用于本单位职工基本医疗保险缴费及公务员医疗等医疗方面的支出。与上年相比减少</w:t>
      </w:r>
      <w:r>
        <w:rPr>
          <w:rFonts w:hint="eastAsia" w:ascii="方正仿宋_GB2312" w:hAnsi="方正仿宋_GB2312" w:eastAsia="方正仿宋_GB2312" w:cs="方正仿宋_GB2312"/>
          <w:b w:val="0"/>
          <w:bCs w:val="0"/>
          <w:sz w:val="32"/>
          <w:szCs w:val="32"/>
          <w:u w:val="single"/>
          <w:lang w:val="en-US" w:eastAsia="zh-CN" w:bidi="ar-SA"/>
        </w:rPr>
        <w:t>0.01</w:t>
      </w:r>
      <w:r>
        <w:rPr>
          <w:rFonts w:hint="eastAsia" w:ascii="方正仿宋_GB2312" w:hAnsi="方正仿宋_GB2312" w:eastAsia="方正仿宋_GB2312" w:cs="方正仿宋_GB2312"/>
          <w:b w:val="0"/>
          <w:bCs w:val="0"/>
          <w:sz w:val="32"/>
          <w:szCs w:val="32"/>
          <w:lang w:val="en-US" w:eastAsia="zh-CN" w:bidi="ar-SA"/>
        </w:rPr>
        <w:t>万元，增长</w:t>
      </w:r>
      <w:r>
        <w:rPr>
          <w:rFonts w:hint="eastAsia" w:ascii="方正仿宋_GB2312" w:hAnsi="方正仿宋_GB2312" w:eastAsia="方正仿宋_GB2312" w:cs="方正仿宋_GB2312"/>
          <w:b w:val="0"/>
          <w:bCs w:val="0"/>
          <w:sz w:val="32"/>
          <w:szCs w:val="32"/>
          <w:u w:val="single"/>
          <w:lang w:val="en-US" w:eastAsia="zh-CN" w:bidi="ar-SA"/>
        </w:rPr>
        <w:t>0.24</w:t>
      </w:r>
      <w:r>
        <w:rPr>
          <w:rFonts w:hint="eastAsia" w:ascii="方正仿宋_GB2312" w:hAnsi="方正仿宋_GB2312" w:eastAsia="方正仿宋_GB2312" w:cs="方正仿宋_GB2312"/>
          <w:b w:val="0"/>
          <w:bCs w:val="0"/>
          <w:sz w:val="32"/>
          <w:szCs w:val="32"/>
          <w:lang w:val="en-US" w:eastAsia="zh-CN" w:bidi="ar-SA"/>
        </w:rPr>
        <w:t>%</w:t>
      </w:r>
      <w:r>
        <w:rPr>
          <w:rFonts w:hint="eastAsia" w:ascii="方正仿宋_GB2312" w:hAnsi="方正仿宋_GB2312" w:eastAsia="方正仿宋_GB2312" w:cs="方正仿宋_GB2312"/>
          <w:b w:val="0"/>
          <w:bCs w:val="0"/>
          <w:color w:val="auto"/>
          <w:sz w:val="32"/>
          <w:szCs w:val="32"/>
          <w:lang w:val="en-US" w:eastAsia="zh-CN" w:bidi="ar-SA"/>
        </w:rPr>
        <w:t>。</w:t>
      </w:r>
      <w:r>
        <w:rPr>
          <w:rFonts w:hint="eastAsia" w:ascii="仿宋_GB2312" w:hAnsi="仿宋_GB2312" w:eastAsia="仿宋_GB2312" w:cs="仿宋_GB2312"/>
          <w:b w:val="0"/>
          <w:bCs w:val="0"/>
          <w:sz w:val="32"/>
          <w:szCs w:val="32"/>
          <w:lang w:val="en-US" w:eastAsia="zh-CN" w:bidi="ar-SA"/>
        </w:rPr>
        <w:t>上下年几乎无变动。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方正仿宋_GB2312" w:hAnsi="方正仿宋_GB2312" w:eastAsia="方正仿宋_GB2312" w:cs="方正仿宋_GB2312"/>
          <w:b w:val="0"/>
          <w:bCs w:val="0"/>
          <w:color w:val="FF0000"/>
          <w:sz w:val="32"/>
          <w:szCs w:val="32"/>
          <w:lang w:val="en-US" w:eastAsia="zh-CN" w:bidi="ar-SA"/>
        </w:rPr>
      </w:pPr>
      <w:r>
        <w:rPr>
          <w:rFonts w:hint="eastAsia" w:ascii="方正仿宋_GB2312" w:hAnsi="方正仿宋_GB2312" w:eastAsia="方正仿宋_GB2312" w:cs="方正仿宋_GB2312"/>
          <w:b w:val="0"/>
          <w:bCs w:val="0"/>
          <w:sz w:val="32"/>
          <w:szCs w:val="32"/>
          <w:lang w:val="en-US" w:eastAsia="zh-CN" w:bidi="ar-SA"/>
        </w:rPr>
        <w:t>（4）</w:t>
      </w:r>
      <w:r>
        <w:rPr>
          <w:rFonts w:hint="eastAsia" w:ascii="方正仿宋_GB2312" w:hAnsi="方正仿宋_GB2312" w:eastAsia="方正仿宋_GB2312" w:cs="方正仿宋_GB2312"/>
          <w:b w:val="0"/>
          <w:bCs w:val="0"/>
          <w:w w:val="98"/>
          <w:sz w:val="32"/>
          <w:szCs w:val="32"/>
          <w:lang w:val="en-US" w:eastAsia="zh-CN" w:bidi="ar-SA"/>
        </w:rPr>
        <w:t>住房保障类支出</w:t>
      </w:r>
      <w:r>
        <w:rPr>
          <w:rFonts w:hint="eastAsia" w:ascii="方正仿宋_GB2312" w:hAnsi="方正仿宋_GB2312" w:eastAsia="方正仿宋_GB2312" w:cs="方正仿宋_GB2312"/>
          <w:b w:val="0"/>
          <w:bCs w:val="0"/>
          <w:w w:val="98"/>
          <w:sz w:val="32"/>
          <w:szCs w:val="32"/>
          <w:u w:val="single"/>
          <w:lang w:val="en-US" w:eastAsia="zh-CN" w:bidi="ar-SA"/>
        </w:rPr>
        <w:t>11.26</w:t>
      </w:r>
      <w:r>
        <w:rPr>
          <w:rFonts w:hint="eastAsia" w:ascii="方正仿宋_GB2312" w:hAnsi="方正仿宋_GB2312" w:eastAsia="方正仿宋_GB2312" w:cs="方正仿宋_GB2312"/>
          <w:b w:val="0"/>
          <w:bCs w:val="0"/>
          <w:w w:val="98"/>
          <w:sz w:val="32"/>
          <w:szCs w:val="32"/>
          <w:lang w:val="en-US" w:eastAsia="zh-CN" w:bidi="ar-SA"/>
        </w:rPr>
        <w:t>万元，比上年预算数减少</w:t>
      </w:r>
      <w:r>
        <w:rPr>
          <w:rFonts w:hint="eastAsia" w:ascii="方正仿宋_GB2312" w:hAnsi="方正仿宋_GB2312" w:eastAsia="方正仿宋_GB2312" w:cs="方正仿宋_GB2312"/>
          <w:b w:val="0"/>
          <w:bCs w:val="0"/>
          <w:w w:val="98"/>
          <w:sz w:val="32"/>
          <w:szCs w:val="32"/>
          <w:u w:val="single"/>
          <w:lang w:val="en-US" w:eastAsia="zh-CN" w:bidi="ar-SA"/>
        </w:rPr>
        <w:t>0.64</w:t>
      </w:r>
      <w:r>
        <w:rPr>
          <w:rFonts w:hint="eastAsia" w:ascii="方正仿宋_GB2312" w:hAnsi="方正仿宋_GB2312" w:eastAsia="方正仿宋_GB2312" w:cs="方正仿宋_GB2312"/>
          <w:b w:val="0"/>
          <w:bCs w:val="0"/>
          <w:w w:val="98"/>
          <w:sz w:val="32"/>
          <w:szCs w:val="32"/>
          <w:lang w:val="en-US" w:eastAsia="zh-CN" w:bidi="ar-SA"/>
        </w:rPr>
        <w:t>万元</w:t>
      </w:r>
      <w:r>
        <w:rPr>
          <w:rFonts w:hint="eastAsia" w:ascii="方正仿宋_GB2312" w:hAnsi="方正仿宋_GB2312" w:eastAsia="方正仿宋_GB2312" w:cs="方正仿宋_GB2312"/>
          <w:b w:val="0"/>
          <w:bCs w:val="0"/>
          <w:sz w:val="32"/>
          <w:szCs w:val="32"/>
          <w:lang w:val="en-US" w:eastAsia="zh-CN" w:bidi="ar-SA"/>
        </w:rPr>
        <w:t>，</w:t>
      </w:r>
      <w:r>
        <w:rPr>
          <w:rFonts w:hint="eastAsia" w:ascii="方正仿宋_GB2312" w:hAnsi="方正仿宋_GB2312" w:eastAsia="方正仿宋_GB2312" w:cs="方正仿宋_GB2312"/>
          <w:b w:val="0"/>
          <w:bCs w:val="0"/>
          <w:w w:val="98"/>
          <w:sz w:val="32"/>
          <w:szCs w:val="32"/>
          <w:lang w:val="en-US" w:eastAsia="zh-CN" w:bidi="ar-SA"/>
        </w:rPr>
        <w:t>减少</w:t>
      </w:r>
      <w:r>
        <w:rPr>
          <w:rFonts w:hint="eastAsia" w:ascii="方正仿宋_GB2312" w:hAnsi="方正仿宋_GB2312" w:eastAsia="方正仿宋_GB2312" w:cs="方正仿宋_GB2312"/>
          <w:b w:val="0"/>
          <w:bCs w:val="0"/>
          <w:sz w:val="32"/>
          <w:szCs w:val="32"/>
          <w:u w:val="single"/>
          <w:lang w:val="en-US" w:eastAsia="zh-CN" w:bidi="ar-SA"/>
        </w:rPr>
        <w:t>5.38</w:t>
      </w:r>
      <w:r>
        <w:rPr>
          <w:rFonts w:hint="eastAsia" w:ascii="方正仿宋_GB2312" w:hAnsi="方正仿宋_GB2312" w:eastAsia="方正仿宋_GB2312" w:cs="方正仿宋_GB2312"/>
          <w:b w:val="0"/>
          <w:bCs w:val="0"/>
          <w:color w:val="auto"/>
          <w:sz w:val="32"/>
          <w:szCs w:val="32"/>
          <w:lang w:val="en-US" w:eastAsia="zh-CN" w:bidi="ar-SA"/>
        </w:rPr>
        <w:t>%。主要原因是</w:t>
      </w:r>
      <w:r>
        <w:rPr>
          <w:rFonts w:hint="eastAsia" w:eastAsia="仿宋_GB2312" w:cs="Times New Roman"/>
          <w:sz w:val="32"/>
          <w:szCs w:val="32"/>
          <w:lang w:eastAsia="zh-CN"/>
        </w:rPr>
        <w:t>住房补贴发放标准调整，预算较上年减少</w:t>
      </w:r>
      <w:r>
        <w:rPr>
          <w:rFonts w:hint="eastAsia" w:ascii="方正仿宋_GB2312" w:hAnsi="方正仿宋_GB2312" w:eastAsia="方正仿宋_GB2312" w:cs="方正仿宋_GB2312"/>
          <w:b w:val="0"/>
          <w:bCs w:val="0"/>
          <w:color w:val="auto"/>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2．年终结转结余为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万元，主要原因是</w:t>
      </w:r>
      <w:r>
        <w:rPr>
          <w:rFonts w:hint="eastAsia" w:ascii="方正仿宋_GB2312" w:hAnsi="方正仿宋_GB2312" w:eastAsia="方正仿宋_GB2312" w:cs="方正仿宋_GB2312"/>
          <w:color w:val="auto"/>
          <w:spacing w:val="-4"/>
          <w:sz w:val="32"/>
          <w:szCs w:val="32"/>
          <w:lang w:val="en-US" w:eastAsia="zh-CN"/>
        </w:rPr>
        <w:t>上年度本单位各项支出全部完成列支</w:t>
      </w:r>
      <w:r>
        <w:rPr>
          <w:rFonts w:hint="eastAsia" w:ascii="方正仿宋_GB2312" w:hAnsi="方正仿宋_GB2312" w:eastAsia="方正仿宋_GB2312" w:cs="方正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二、收入预算情况说明</w:t>
      </w:r>
    </w:p>
    <w:p>
      <w:pPr>
        <w:pStyle w:val="10"/>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w:t>
      </w:r>
    </w:p>
    <w:p>
      <w:pPr>
        <w:pStyle w:val="10"/>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w:t>
      </w:r>
    </w:p>
    <w:p>
      <w:pPr>
        <w:keepNext w:val="0"/>
        <w:keepLines w:val="0"/>
        <w:pageBreakBefore w:val="0"/>
        <w:wordWrap/>
        <w:overflowPunct/>
        <w:topLinePunct w:val="0"/>
        <w:bidi w:val="0"/>
        <w:spacing w:line="360" w:lineRule="auto"/>
        <w:ind w:left="0" w:leftChars="0" w:right="0" w:firstLine="656"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4"/>
          <w:sz w:val="32"/>
          <w:szCs w:val="32"/>
        </w:rPr>
        <w:t>本</w:t>
      </w:r>
      <w:r>
        <w:rPr>
          <w:rFonts w:hint="eastAsia" w:ascii="方正仿宋_GB2312" w:hAnsi="方正仿宋_GB2312" w:eastAsia="方正仿宋_GB2312" w:cs="方正仿宋_GB2312"/>
          <w:spacing w:val="2"/>
          <w:sz w:val="32"/>
          <w:szCs w:val="32"/>
        </w:rPr>
        <w:t>年政府性基金预算收入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2"/>
          <w:sz w:val="32"/>
          <w:szCs w:val="32"/>
        </w:rPr>
        <w:t>万元， 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2"/>
          <w:sz w:val="32"/>
          <w:szCs w:val="32"/>
        </w:rPr>
        <w:t>%；</w:t>
      </w:r>
    </w:p>
    <w:p>
      <w:pPr>
        <w:keepNext w:val="0"/>
        <w:keepLines w:val="0"/>
        <w:pageBreakBefore w:val="0"/>
        <w:wordWrap/>
        <w:overflowPunct/>
        <w:topLinePunct w:val="0"/>
        <w:bidi w:val="0"/>
        <w:spacing w:line="360" w:lineRule="auto"/>
        <w:ind w:left="0" w:leftChars="0" w:right="0" w:firstLine="632"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2"/>
          <w:sz w:val="32"/>
          <w:szCs w:val="32"/>
        </w:rPr>
        <w:t>本年</w:t>
      </w:r>
      <w:r>
        <w:rPr>
          <w:rFonts w:hint="eastAsia" w:ascii="方正仿宋_GB2312" w:hAnsi="方正仿宋_GB2312" w:eastAsia="方正仿宋_GB2312" w:cs="方正仿宋_GB2312"/>
          <w:spacing w:val="-1"/>
          <w:sz w:val="32"/>
          <w:szCs w:val="32"/>
        </w:rPr>
        <w:t>国有资本经营预算收入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万元，占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w:t>
      </w:r>
      <w:r>
        <w:rPr>
          <w:rFonts w:hint="eastAsia" w:ascii="方正仿宋_GB2312" w:hAnsi="方正仿宋_GB2312" w:eastAsia="方正仿宋_GB2312" w:cs="方正仿宋_GB2312"/>
          <w:sz w:val="32"/>
          <w:szCs w:val="32"/>
        </w:rPr>
        <w:t xml:space="preserve"> </w:t>
      </w:r>
    </w:p>
    <w:p>
      <w:pPr>
        <w:keepNext w:val="0"/>
        <w:keepLines w:val="0"/>
        <w:pageBreakBefore w:val="0"/>
        <w:wordWrap/>
        <w:overflowPunct/>
        <w:topLinePunct w:val="0"/>
        <w:bidi w:val="0"/>
        <w:spacing w:line="360" w:lineRule="auto"/>
        <w:ind w:left="0" w:leftChars="0" w:right="0" w:firstLine="648"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2"/>
          <w:sz w:val="32"/>
          <w:szCs w:val="32"/>
        </w:rPr>
        <w:t>本</w:t>
      </w:r>
      <w:r>
        <w:rPr>
          <w:rFonts w:hint="eastAsia" w:ascii="方正仿宋_GB2312" w:hAnsi="方正仿宋_GB2312" w:eastAsia="方正仿宋_GB2312" w:cs="方正仿宋_GB2312"/>
          <w:spacing w:val="1"/>
          <w:sz w:val="32"/>
          <w:szCs w:val="32"/>
        </w:rPr>
        <w:t>年财政专户管理资金</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万元，占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w:t>
      </w:r>
    </w:p>
    <w:p>
      <w:pPr>
        <w:keepNext w:val="0"/>
        <w:keepLines w:val="0"/>
        <w:pageBreakBefore w:val="0"/>
        <w:wordWrap/>
        <w:overflowPunct/>
        <w:topLinePunct w:val="0"/>
        <w:bidi w:val="0"/>
        <w:spacing w:line="360" w:lineRule="auto"/>
        <w:ind w:left="0" w:leftChars="0" w:right="0" w:firstLine="636"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rPr>
        <w:t>本年事业收入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万元</w:t>
      </w:r>
      <w:r>
        <w:rPr>
          <w:rFonts w:hint="eastAsia" w:ascii="方正仿宋_GB2312" w:hAnsi="方正仿宋_GB2312" w:eastAsia="方正仿宋_GB2312" w:cs="方正仿宋_GB2312"/>
          <w:sz w:val="32"/>
          <w:szCs w:val="32"/>
        </w:rPr>
        <w:t>，占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z w:val="32"/>
          <w:szCs w:val="32"/>
        </w:rPr>
        <w:t>%；</w:t>
      </w:r>
    </w:p>
    <w:p>
      <w:pPr>
        <w:keepNext w:val="0"/>
        <w:keepLines w:val="0"/>
        <w:pageBreakBefore w:val="0"/>
        <w:wordWrap/>
        <w:overflowPunct/>
        <w:topLinePunct w:val="0"/>
        <w:bidi w:val="0"/>
        <w:spacing w:line="360" w:lineRule="auto"/>
        <w:ind w:left="0" w:leftChars="0" w:right="0" w:firstLine="648"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2"/>
          <w:sz w:val="32"/>
          <w:szCs w:val="32"/>
        </w:rPr>
        <w:t>本</w:t>
      </w:r>
      <w:r>
        <w:rPr>
          <w:rFonts w:hint="eastAsia" w:ascii="方正仿宋_GB2312" w:hAnsi="方正仿宋_GB2312" w:eastAsia="方正仿宋_GB2312" w:cs="方正仿宋_GB2312"/>
          <w:spacing w:val="1"/>
          <w:sz w:val="32"/>
          <w:szCs w:val="32"/>
        </w:rPr>
        <w:t>年事业单位经营收入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万元，占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w:t>
      </w:r>
    </w:p>
    <w:p>
      <w:pPr>
        <w:keepNext w:val="0"/>
        <w:keepLines w:val="0"/>
        <w:pageBreakBefore w:val="0"/>
        <w:wordWrap/>
        <w:overflowPunct/>
        <w:topLinePunct w:val="0"/>
        <w:bidi w:val="0"/>
        <w:spacing w:line="360" w:lineRule="auto"/>
        <w:ind w:left="0" w:leftChars="0" w:right="0" w:firstLine="644"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rPr>
        <w:t>本年上级补助收</w:t>
      </w:r>
      <w:r>
        <w:rPr>
          <w:rFonts w:hint="eastAsia" w:ascii="方正仿宋_GB2312" w:hAnsi="方正仿宋_GB2312" w:eastAsia="方正仿宋_GB2312" w:cs="方正仿宋_GB2312"/>
          <w:sz w:val="32"/>
          <w:szCs w:val="32"/>
        </w:rPr>
        <w:t>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keepNext w:val="0"/>
        <w:keepLines w:val="0"/>
        <w:pageBreakBefore w:val="0"/>
        <w:wordWrap/>
        <w:overflowPunct/>
        <w:topLinePunct w:val="0"/>
        <w:bidi w:val="0"/>
        <w:spacing w:line="360" w:lineRule="auto"/>
        <w:ind w:left="0" w:leftChars="0" w:right="0" w:firstLine="648"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2"/>
          <w:sz w:val="32"/>
          <w:szCs w:val="32"/>
        </w:rPr>
        <w:t>本</w:t>
      </w:r>
      <w:r>
        <w:rPr>
          <w:rFonts w:hint="eastAsia" w:ascii="方正仿宋_GB2312" w:hAnsi="方正仿宋_GB2312" w:eastAsia="方正仿宋_GB2312" w:cs="方正仿宋_GB2312"/>
          <w:spacing w:val="1"/>
          <w:sz w:val="32"/>
          <w:szCs w:val="32"/>
        </w:rPr>
        <w:t>年附属单位上缴收入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万元，占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6"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rPr>
        <w:t>本年其他收入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1"/>
          <w:sz w:val="32"/>
          <w:szCs w:val="32"/>
        </w:rPr>
        <w:t>万元</w:t>
      </w:r>
      <w:r>
        <w:rPr>
          <w:rFonts w:hint="eastAsia" w:ascii="方正仿宋_GB2312" w:hAnsi="方正仿宋_GB2312" w:eastAsia="方正仿宋_GB2312" w:cs="方正仿宋_GB2312"/>
          <w:sz w:val="32"/>
          <w:szCs w:val="32"/>
        </w:rPr>
        <w:t>，占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z w:val="32"/>
          <w:szCs w:val="32"/>
        </w:rPr>
        <w:t>%；</w:t>
      </w:r>
    </w:p>
    <w:p>
      <w:pPr>
        <w:pStyle w:val="10"/>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上年结转结余的一般公共预算收入</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56" w:firstLineChars="200"/>
        <w:textAlignment w:val="baseline"/>
        <w:rPr>
          <w:rFonts w:hint="eastAsia" w:ascii="方正仿宋_GB2312" w:hAnsi="方正仿宋_GB2312" w:eastAsia="方正仿宋_GB2312" w:cs="方正仿宋_GB2312"/>
          <w:spacing w:val="2"/>
          <w:sz w:val="32"/>
          <w:szCs w:val="32"/>
        </w:rPr>
      </w:pPr>
      <w:r>
        <w:rPr>
          <w:rFonts w:hint="eastAsia" w:ascii="方正仿宋_GB2312" w:hAnsi="方正仿宋_GB2312" w:eastAsia="方正仿宋_GB2312" w:cs="方正仿宋_GB2312"/>
          <w:spacing w:val="4"/>
          <w:sz w:val="32"/>
          <w:szCs w:val="32"/>
        </w:rPr>
        <w:t>上年结转结余的</w:t>
      </w:r>
      <w:r>
        <w:rPr>
          <w:rFonts w:hint="eastAsia" w:ascii="方正仿宋_GB2312" w:hAnsi="方正仿宋_GB2312" w:eastAsia="方正仿宋_GB2312" w:cs="方正仿宋_GB2312"/>
          <w:spacing w:val="3"/>
          <w:sz w:val="32"/>
          <w:szCs w:val="32"/>
        </w:rPr>
        <w:t>政</w:t>
      </w:r>
      <w:r>
        <w:rPr>
          <w:rFonts w:hint="eastAsia" w:ascii="方正仿宋_GB2312" w:hAnsi="方正仿宋_GB2312" w:eastAsia="方正仿宋_GB2312" w:cs="方正仿宋_GB2312"/>
          <w:spacing w:val="2"/>
          <w:sz w:val="32"/>
          <w:szCs w:val="32"/>
        </w:rPr>
        <w:t>府性基金预算收入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2"/>
          <w:sz w:val="32"/>
          <w:szCs w:val="32"/>
        </w:rPr>
        <w:t>万元，占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4" w:firstLineChars="200"/>
        <w:textAlignment w:val="baseline"/>
        <w:rPr>
          <w:rFonts w:hint="eastAsia" w:ascii="方正仿宋_GB2312" w:hAnsi="方正仿宋_GB2312" w:eastAsia="方正仿宋_GB2312" w:cs="方正仿宋_GB2312"/>
          <w:spacing w:val="-2"/>
          <w:sz w:val="32"/>
          <w:szCs w:val="32"/>
        </w:rPr>
      </w:pPr>
      <w:r>
        <w:rPr>
          <w:rFonts w:hint="eastAsia" w:ascii="方正仿宋_GB2312" w:hAnsi="方正仿宋_GB2312" w:eastAsia="方正仿宋_GB2312" w:cs="方正仿宋_GB2312"/>
          <w:spacing w:val="-4"/>
          <w:sz w:val="32"/>
          <w:szCs w:val="32"/>
        </w:rPr>
        <w:t>上</w:t>
      </w:r>
      <w:r>
        <w:rPr>
          <w:rFonts w:hint="eastAsia" w:ascii="方正仿宋_GB2312" w:hAnsi="方正仿宋_GB2312" w:eastAsia="方正仿宋_GB2312" w:cs="方正仿宋_GB2312"/>
          <w:spacing w:val="-2"/>
          <w:sz w:val="32"/>
          <w:szCs w:val="32"/>
        </w:rPr>
        <w:t>年结转结余的国有资本经营预算收入</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2"/>
          <w:sz w:val="32"/>
          <w:szCs w:val="32"/>
        </w:rPr>
        <w:t>万元，占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72" w:firstLineChars="200"/>
        <w:textAlignment w:val="baseline"/>
        <w:rPr>
          <w:rFonts w:hint="eastAsia" w:ascii="方正仿宋_GB2312" w:hAnsi="方正仿宋_GB2312" w:eastAsia="方正仿宋_GB2312" w:cs="方正仿宋_GB2312"/>
          <w:spacing w:val="4"/>
          <w:sz w:val="32"/>
          <w:szCs w:val="32"/>
        </w:rPr>
      </w:pPr>
      <w:r>
        <w:rPr>
          <w:rFonts w:hint="eastAsia" w:ascii="方正仿宋_GB2312" w:hAnsi="方正仿宋_GB2312" w:eastAsia="方正仿宋_GB2312" w:cs="方正仿宋_GB2312"/>
          <w:spacing w:val="8"/>
          <w:sz w:val="32"/>
          <w:szCs w:val="32"/>
        </w:rPr>
        <w:t>上年结转结</w:t>
      </w:r>
      <w:r>
        <w:rPr>
          <w:rFonts w:hint="eastAsia" w:ascii="方正仿宋_GB2312" w:hAnsi="方正仿宋_GB2312" w:eastAsia="方正仿宋_GB2312" w:cs="方正仿宋_GB2312"/>
          <w:spacing w:val="7"/>
          <w:sz w:val="32"/>
          <w:szCs w:val="32"/>
        </w:rPr>
        <w:t>余</w:t>
      </w:r>
      <w:r>
        <w:rPr>
          <w:rFonts w:hint="eastAsia" w:ascii="方正仿宋_GB2312" w:hAnsi="方正仿宋_GB2312" w:eastAsia="方正仿宋_GB2312" w:cs="方正仿宋_GB2312"/>
          <w:spacing w:val="4"/>
          <w:sz w:val="32"/>
          <w:szCs w:val="32"/>
        </w:rPr>
        <w:t>的财政专户管理资金</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4"/>
          <w:sz w:val="32"/>
          <w:szCs w:val="32"/>
        </w:rPr>
        <w:t>万元，占</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72" w:firstLineChars="200"/>
        <w:textAlignment w:val="baseline"/>
        <w:rPr>
          <w:rFonts w:hint="eastAsia" w:ascii="方正仿宋_GB2312" w:hAnsi="方正仿宋_GB2312" w:eastAsia="方正仿宋_GB2312" w:cs="方正仿宋_GB2312"/>
          <w:spacing w:val="4"/>
          <w:sz w:val="32"/>
          <w:szCs w:val="32"/>
        </w:rPr>
      </w:pPr>
      <w:r>
        <w:rPr>
          <w:rFonts w:hint="eastAsia" w:ascii="方正仿宋_GB2312" w:hAnsi="方正仿宋_GB2312" w:eastAsia="方正仿宋_GB2312" w:cs="方正仿宋_GB2312"/>
          <w:spacing w:val="8"/>
          <w:sz w:val="32"/>
          <w:szCs w:val="32"/>
        </w:rPr>
        <w:t>上年结转</w:t>
      </w:r>
      <w:r>
        <w:rPr>
          <w:rFonts w:hint="eastAsia" w:ascii="方正仿宋_GB2312" w:hAnsi="方正仿宋_GB2312" w:eastAsia="方正仿宋_GB2312" w:cs="方正仿宋_GB2312"/>
          <w:spacing w:val="7"/>
          <w:sz w:val="32"/>
          <w:szCs w:val="32"/>
        </w:rPr>
        <w:t>结</w:t>
      </w:r>
      <w:r>
        <w:rPr>
          <w:rFonts w:hint="eastAsia" w:ascii="方正仿宋_GB2312" w:hAnsi="方正仿宋_GB2312" w:eastAsia="方正仿宋_GB2312" w:cs="方正仿宋_GB2312"/>
          <w:spacing w:val="4"/>
          <w:sz w:val="32"/>
          <w:szCs w:val="32"/>
        </w:rPr>
        <w:t>余的单位资金</w:t>
      </w:r>
      <w:r>
        <w:rPr>
          <w:rFonts w:hint="eastAsia" w:ascii="方正仿宋_GB2312" w:hAnsi="方正仿宋_GB2312" w:eastAsia="方正仿宋_GB2312" w:cs="方正仿宋_GB2312"/>
          <w:spacing w:val="2"/>
          <w:sz w:val="32"/>
          <w:szCs w:val="32"/>
          <w:u w:val="single" w:color="auto"/>
        </w:rPr>
        <w:t xml:space="preserve"> </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2"/>
          <w:sz w:val="32"/>
          <w:szCs w:val="32"/>
          <w:u w:val="single" w:color="auto"/>
        </w:rPr>
        <w:t xml:space="preserve"> </w:t>
      </w:r>
      <w:r>
        <w:rPr>
          <w:rFonts w:hint="eastAsia" w:ascii="方正仿宋_GB2312" w:hAnsi="方正仿宋_GB2312" w:eastAsia="方正仿宋_GB2312" w:cs="方正仿宋_GB2312"/>
          <w:spacing w:val="4"/>
          <w:sz w:val="32"/>
          <w:szCs w:val="32"/>
        </w:rPr>
        <w:t>万元，占</w:t>
      </w:r>
      <w:r>
        <w:rPr>
          <w:rFonts w:hint="eastAsia" w:ascii="方正仿宋_GB2312" w:hAnsi="方正仿宋_GB2312" w:eastAsia="方正仿宋_GB2312" w:cs="方正仿宋_GB2312"/>
          <w:spacing w:val="2"/>
          <w:sz w:val="32"/>
          <w:szCs w:val="32"/>
          <w:u w:val="single" w:color="auto"/>
        </w:rPr>
        <w:t xml:space="preserve"> </w:t>
      </w:r>
      <w:r>
        <w:rPr>
          <w:rFonts w:hint="eastAsia" w:ascii="方正仿宋_GB2312" w:hAnsi="方正仿宋_GB2312" w:eastAsia="方正仿宋_GB2312" w:cs="方正仿宋_GB2312"/>
          <w:spacing w:val="2"/>
          <w:sz w:val="32"/>
          <w:szCs w:val="32"/>
          <w:u w:val="single" w:color="auto"/>
          <w:lang w:val="en-US" w:eastAsia="zh-CN"/>
        </w:rPr>
        <w:t>0</w:t>
      </w:r>
      <w:r>
        <w:rPr>
          <w:rFonts w:hint="eastAsia" w:ascii="方正仿宋_GB2312" w:hAnsi="方正仿宋_GB2312" w:eastAsia="方正仿宋_GB2312" w:cs="方正仿宋_GB2312"/>
          <w:spacing w:val="2"/>
          <w:sz w:val="32"/>
          <w:szCs w:val="32"/>
          <w:u w:val="single" w:color="auto"/>
        </w:rPr>
        <w:t xml:space="preserve"> </w:t>
      </w:r>
      <w:r>
        <w:rPr>
          <w:rFonts w:hint="eastAsia" w:ascii="方正仿宋_GB2312" w:hAnsi="方正仿宋_GB2312" w:eastAsia="方正仿宋_GB2312" w:cs="方正仿宋_GB2312"/>
          <w:spacing w:val="4"/>
          <w:sz w:val="32"/>
          <w:szCs w:val="32"/>
        </w:rPr>
        <w:t>%。</w:t>
      </w:r>
    </w:p>
    <w:p>
      <w:pPr>
        <w:pStyle w:val="2"/>
        <w:pageBreakBefore w:val="0"/>
        <w:wordWrap/>
        <w:overflowPunct/>
        <w:topLinePunct w:val="0"/>
        <w:bidi w:val="0"/>
        <w:spacing w:after="0" w:line="240" w:lineRule="auto"/>
        <w:ind w:left="0" w:leftChars="0" w:right="0"/>
        <w:rPr>
          <w:rFonts w:hint="eastAsia"/>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三、支出预算情况说明</w:t>
      </w:r>
    </w:p>
    <w:p>
      <w:pPr>
        <w:pStyle w:val="10"/>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ascii="方正仿宋_GB2312" w:hAnsi="方正仿宋_GB2312" w:eastAsia="方正仿宋_GB2312" w:cs="方正仿宋_GB2312"/>
          <w:sz w:val="32"/>
          <w:szCs w:val="32"/>
          <w:u w:val="single"/>
          <w:lang w:val="en-US" w:eastAsia="zh-CN"/>
        </w:rPr>
        <w:t>2025</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万元，其中：</w:t>
      </w:r>
    </w:p>
    <w:p>
      <w:pPr>
        <w:pStyle w:val="10"/>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基本支</w:t>
      </w:r>
      <w:r>
        <w:rPr>
          <w:rFonts w:hint="eastAsia" w:ascii="方正仿宋_GB2312" w:hAnsi="方正仿宋_GB2312" w:eastAsia="方正仿宋_GB2312" w:cs="方正仿宋_GB2312"/>
          <w:sz w:val="32"/>
          <w:szCs w:val="32"/>
          <w:u w:val="single"/>
          <w:lang w:val="en-US" w:eastAsia="zh-CN"/>
        </w:rPr>
        <w:t>出104.39万元,</w:t>
      </w:r>
      <w:r>
        <w:rPr>
          <w:rFonts w:hint="eastAsia" w:ascii="方正仿宋_GB2312" w:hAnsi="方正仿宋_GB2312" w:eastAsia="方正仿宋_GB2312" w:cs="方正仿宋_GB2312"/>
          <w:sz w:val="32"/>
          <w:szCs w:val="32"/>
        </w:rPr>
        <w:t>占</w:t>
      </w:r>
      <w:r>
        <w:rPr>
          <w:rFonts w:hint="eastAsia" w:ascii="方正仿宋_GB2312" w:hAnsi="方正仿宋_GB2312" w:eastAsia="方正仿宋_GB2312" w:cs="方正仿宋_GB2312"/>
          <w:sz w:val="32"/>
          <w:szCs w:val="32"/>
          <w:u w:val="single"/>
          <w:lang w:val="en-US" w:eastAsia="zh-CN"/>
        </w:rPr>
        <w:t>100</w:t>
      </w:r>
      <w:r>
        <w:rPr>
          <w:rFonts w:hint="eastAsia" w:ascii="方正仿宋_GB2312" w:hAnsi="方正仿宋_GB2312" w:eastAsia="方正仿宋_GB2312" w:cs="方正仿宋_GB2312"/>
          <w:sz w:val="32"/>
          <w:szCs w:val="32"/>
        </w:rPr>
        <w:t>%；</w:t>
      </w:r>
    </w:p>
    <w:p>
      <w:pPr>
        <w:pStyle w:val="10"/>
        <w:keepNext w:val="0"/>
        <w:keepLines w:val="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6"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rPr>
        <w:t>事业单</w:t>
      </w:r>
      <w:r>
        <w:rPr>
          <w:rFonts w:hint="eastAsia" w:ascii="方正仿宋_GB2312" w:hAnsi="方正仿宋_GB2312" w:eastAsia="方正仿宋_GB2312" w:cs="方正仿宋_GB2312"/>
          <w:sz w:val="32"/>
          <w:szCs w:val="32"/>
        </w:rPr>
        <w:t>位经营支出</w:t>
      </w:r>
      <w:r>
        <w:rPr>
          <w:rFonts w:hint="eastAsia" w:ascii="方正仿宋_GB2312" w:hAnsi="方正仿宋_GB2312" w:eastAsia="方正仿宋_GB2312" w:cs="方正仿宋_GB2312"/>
          <w:sz w:val="32"/>
          <w:szCs w:val="32"/>
          <w:u w:val="single" w:color="auto"/>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color="auto"/>
          <w:lang w:val="en-US" w:eastAsia="zh-CN"/>
        </w:rPr>
        <w:t>0</w:t>
      </w:r>
      <w:r>
        <w:rPr>
          <w:rFonts w:hint="eastAsia" w:ascii="方正仿宋_GB2312" w:hAnsi="方正仿宋_GB2312" w:eastAsia="方正仿宋_GB2312" w:cs="方正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4"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4"/>
          <w:sz w:val="32"/>
          <w:szCs w:val="32"/>
        </w:rPr>
        <w:t>上</w:t>
      </w:r>
      <w:r>
        <w:rPr>
          <w:rFonts w:hint="eastAsia" w:ascii="方正仿宋_GB2312" w:hAnsi="方正仿宋_GB2312" w:eastAsia="方正仿宋_GB2312" w:cs="方正仿宋_GB2312"/>
          <w:spacing w:val="-7"/>
          <w:sz w:val="32"/>
          <w:szCs w:val="32"/>
        </w:rPr>
        <w:t>缴上级支出</w:t>
      </w:r>
      <w:r>
        <w:rPr>
          <w:rFonts w:hint="eastAsia" w:ascii="方正仿宋_GB2312" w:hAnsi="方正仿宋_GB2312" w:eastAsia="方正仿宋_GB2312" w:cs="方正仿宋_GB2312"/>
          <w:sz w:val="32"/>
          <w:szCs w:val="32"/>
          <w:u w:val="single" w:color="auto"/>
          <w:lang w:val="en-US" w:eastAsia="zh-CN"/>
        </w:rPr>
        <w:t>0</w:t>
      </w:r>
      <w:r>
        <w:rPr>
          <w:rFonts w:hint="eastAsia" w:ascii="方正仿宋_GB2312" w:hAnsi="方正仿宋_GB2312" w:eastAsia="方正仿宋_GB2312" w:cs="方正仿宋_GB2312"/>
          <w:spacing w:val="-7"/>
          <w:sz w:val="32"/>
          <w:szCs w:val="32"/>
        </w:rPr>
        <w:t>万元，占</w:t>
      </w:r>
      <w:r>
        <w:rPr>
          <w:rFonts w:hint="eastAsia" w:ascii="方正仿宋_GB2312" w:hAnsi="方正仿宋_GB2312" w:eastAsia="方正仿宋_GB2312" w:cs="方正仿宋_GB2312"/>
          <w:sz w:val="32"/>
          <w:szCs w:val="32"/>
          <w:u w:val="single" w:color="auto"/>
          <w:lang w:val="en-US" w:eastAsia="zh-CN"/>
        </w:rPr>
        <w:t>0</w:t>
      </w:r>
      <w:r>
        <w:rPr>
          <w:rFonts w:hint="eastAsia" w:ascii="方正仿宋_GB2312" w:hAnsi="方正仿宋_GB2312" w:eastAsia="方正仿宋_GB2312" w:cs="方正仿宋_GB2312"/>
          <w:spacing w:val="-7"/>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4"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rPr>
        <w:t>对</w:t>
      </w:r>
      <w:r>
        <w:rPr>
          <w:rFonts w:hint="eastAsia" w:ascii="方正仿宋_GB2312" w:hAnsi="方正仿宋_GB2312" w:eastAsia="方正仿宋_GB2312" w:cs="方正仿宋_GB2312"/>
          <w:sz w:val="32"/>
          <w:szCs w:val="32"/>
        </w:rPr>
        <w:t>附属单位补助支出</w:t>
      </w:r>
      <w:r>
        <w:rPr>
          <w:rFonts w:hint="eastAsia" w:ascii="方正仿宋_GB2312" w:hAnsi="方正仿宋_GB2312" w:eastAsia="方正仿宋_GB2312" w:cs="方正仿宋_GB2312"/>
          <w:sz w:val="32"/>
          <w:szCs w:val="32"/>
          <w:u w:val="single" w:color="auto"/>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color="auto"/>
          <w:lang w:val="en-US" w:eastAsia="zh-CN"/>
        </w:rPr>
        <w:t>0</w:t>
      </w:r>
      <w:r>
        <w:rPr>
          <w:rFonts w:hint="eastAsia" w:ascii="方正仿宋_GB2312" w:hAnsi="方正仿宋_GB2312" w:eastAsia="方正仿宋_GB2312" w:cs="方正仿宋_GB2312"/>
          <w:sz w:val="32"/>
          <w:szCs w:val="32"/>
        </w:rPr>
        <w:t>%。</w:t>
      </w:r>
    </w:p>
    <w:p>
      <w:pPr>
        <w:pStyle w:val="2"/>
        <w:pageBreakBefore w:val="0"/>
        <w:wordWrap/>
        <w:overflowPunct/>
        <w:topLinePunct w:val="0"/>
        <w:bidi w:val="0"/>
        <w:spacing w:after="0" w:line="240" w:lineRule="auto"/>
        <w:ind w:left="0" w:leftChars="0" w:right="0"/>
        <w:rPr>
          <w:rFonts w:hint="eastAsia"/>
        </w:rP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四、财政拨款收支预算总体情况说明</w:t>
      </w:r>
    </w:p>
    <w:p>
      <w:pPr>
        <w:pStyle w:val="10"/>
        <w:pageBreakBefore w:val="0"/>
        <w:tabs>
          <w:tab w:val="left" w:pos="1389"/>
          <w:tab w:val="left" w:pos="4911"/>
          <w:tab w:val="left" w:pos="5898"/>
        </w:tabs>
        <w:kinsoku/>
        <w:wordWrap/>
        <w:overflowPunct/>
        <w:topLinePunct w:val="0"/>
        <w:bidi w:val="0"/>
        <w:spacing w:after="0" w:line="360" w:lineRule="auto"/>
        <w:ind w:left="0" w:leftChars="0" w:right="0" w:firstLine="640" w:firstLineChars="200"/>
        <w:rPr>
          <w:rFonts w:ascii="仿宋" w:hAnsi="仿宋" w:eastAsia="仿宋" w:cs="仿宋"/>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年度财政拨款收、支总预算</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元。与上年相比，财政拨款收、支总计各减少</w:t>
      </w:r>
      <w:r>
        <w:rPr>
          <w:rFonts w:hint="eastAsia" w:eastAsia="仿宋_GB2312" w:cs="Times New Roman"/>
          <w:sz w:val="32"/>
          <w:szCs w:val="32"/>
          <w:u w:val="single"/>
          <w:lang w:val="en-US" w:eastAsia="zh-CN"/>
        </w:rPr>
        <w:t>0.52</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0.50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本年度将公车编制收回，取消了公务用车运行维护费，同时，住房补贴发放标准调整，预算较上年减少</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eastAsia" w:eastAsia="仿宋_GB2312" w:cs="Times New Roman"/>
          <w:sz w:val="32"/>
          <w:szCs w:val="32"/>
          <w:lang w:val="en-US" w:eastAsia="zh-CN"/>
        </w:rPr>
        <w:t>104.39</w:t>
      </w:r>
      <w:r>
        <w:rPr>
          <w:rFonts w:hint="default" w:ascii="Times New Roman" w:hAnsi="Times New Roman" w:eastAsia="仿宋_GB2312" w:cs="Times New Roman"/>
          <w:sz w:val="32"/>
          <w:szCs w:val="32"/>
        </w:rPr>
        <w:t>万元，与上年相比减少</w:t>
      </w:r>
      <w:r>
        <w:rPr>
          <w:rFonts w:hint="eastAsia" w:eastAsia="仿宋_GB2312" w:cs="Times New Roman"/>
          <w:sz w:val="32"/>
          <w:szCs w:val="32"/>
          <w:u w:val="single"/>
          <w:lang w:val="en-US" w:eastAsia="zh-CN"/>
        </w:rPr>
        <w:t>0.52</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lang w:val="en-US" w:eastAsia="zh-CN"/>
        </w:rPr>
        <w:t>0.50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本年度将公车编制收回，取消了公务用车运行维护费，同时，住房补贴发放标准调整，预算较上年减少</w:t>
      </w:r>
      <w:r>
        <w:rPr>
          <w:rFonts w:hint="default" w:ascii="Times New Roman" w:hAnsi="Times New Roman" w:eastAsia="仿宋_GB2312"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20" w:firstLineChars="200"/>
        <w:textAlignment w:val="baseline"/>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b w:val="0"/>
          <w:bCs w:val="0"/>
          <w:spacing w:val="20"/>
          <w:sz w:val="32"/>
          <w:szCs w:val="32"/>
          <w:lang w:val="ru-RU" w:bidi="ar-SA"/>
        </w:rPr>
        <w:t>（</w:t>
      </w:r>
      <w:r>
        <w:rPr>
          <w:rFonts w:hint="eastAsia" w:ascii="方正仿宋_GB2312" w:hAnsi="方正仿宋_GB2312" w:eastAsia="方正仿宋_GB2312" w:cs="方正仿宋_GB2312"/>
          <w:b w:val="0"/>
          <w:bCs w:val="0"/>
          <w:spacing w:val="20"/>
          <w:sz w:val="32"/>
          <w:szCs w:val="32"/>
          <w:lang w:val="ru-RU" w:eastAsia="zh-CN" w:bidi="ar-SA"/>
        </w:rPr>
        <w:t>一</w:t>
      </w:r>
      <w:r>
        <w:rPr>
          <w:rFonts w:hint="eastAsia" w:ascii="方正仿宋_GB2312" w:hAnsi="方正仿宋_GB2312" w:eastAsia="方正仿宋_GB2312" w:cs="方正仿宋_GB2312"/>
          <w:b w:val="0"/>
          <w:bCs w:val="0"/>
          <w:spacing w:val="20"/>
          <w:sz w:val="32"/>
          <w:szCs w:val="32"/>
          <w:lang w:val="ru-RU" w:bidi="ar-SA"/>
        </w:rPr>
        <w:t>）</w:t>
      </w:r>
      <w:r>
        <w:rPr>
          <w:rFonts w:hint="eastAsia" w:ascii="方正仿宋_GB2312" w:hAnsi="方正仿宋_GB2312" w:eastAsia="方正仿宋_GB2312" w:cs="方正仿宋_GB2312"/>
          <w:b w:val="0"/>
          <w:bCs w:val="0"/>
          <w:spacing w:val="20"/>
          <w:sz w:val="32"/>
          <w:szCs w:val="32"/>
          <w:lang w:val="en-US" w:eastAsia="zh-CN" w:bidi="ar-SA"/>
        </w:rPr>
        <w:t>科学技术支出</w:t>
      </w:r>
      <w:r>
        <w:rPr>
          <w:rFonts w:hint="eastAsia" w:ascii="方正仿宋_GB2312" w:hAnsi="方正仿宋_GB2312" w:eastAsia="方正仿宋_GB2312" w:cs="方正仿宋_GB2312"/>
          <w:b w:val="0"/>
          <w:bCs w:val="0"/>
          <w:spacing w:val="20"/>
          <w:sz w:val="32"/>
          <w:szCs w:val="32"/>
          <w:lang w:val="ru-RU" w:bidi="ar-SA"/>
        </w:rPr>
        <w:t>（类）</w:t>
      </w:r>
      <w:r>
        <w:rPr>
          <w:rFonts w:hint="eastAsia" w:ascii="方正仿宋_GB2312" w:hAnsi="方正仿宋_GB2312" w:eastAsia="方正仿宋_GB2312" w:cs="方正仿宋_GB2312"/>
          <w:b w:val="0"/>
          <w:bCs w:val="0"/>
          <w:spacing w:val="20"/>
          <w:sz w:val="32"/>
          <w:szCs w:val="32"/>
          <w:lang w:val="ru-RU" w:eastAsia="zh-CN" w:bidi="ar-SA"/>
        </w:rPr>
        <w:t>。</w:t>
      </w:r>
      <w:r>
        <w:rPr>
          <w:rFonts w:hint="eastAsia" w:ascii="方正仿宋_GB2312" w:hAnsi="方正仿宋_GB2312" w:eastAsia="方正仿宋_GB2312" w:cs="方正仿宋_GB2312"/>
          <w:spacing w:val="20"/>
          <w:sz w:val="32"/>
          <w:szCs w:val="32"/>
          <w:lang w:val="en-US" w:eastAsia="zh-CN"/>
        </w:rPr>
        <w:t>年初预算</w:t>
      </w:r>
      <w:r>
        <w:rPr>
          <w:rFonts w:hint="eastAsia" w:ascii="方正仿宋_GB2312" w:hAnsi="方正仿宋_GB2312" w:eastAsia="方正仿宋_GB2312" w:cs="方正仿宋_GB2312"/>
          <w:b w:val="0"/>
          <w:bCs w:val="0"/>
          <w:spacing w:val="20"/>
          <w:sz w:val="32"/>
          <w:szCs w:val="32"/>
          <w:u w:val="single"/>
          <w:lang w:val="en-US" w:eastAsia="zh-CN" w:bidi="ar-SA"/>
        </w:rPr>
        <w:t>79.67</w:t>
      </w:r>
      <w:r>
        <w:rPr>
          <w:rFonts w:hint="eastAsia" w:ascii="方正仿宋_GB2312" w:hAnsi="方正仿宋_GB2312" w:eastAsia="方正仿宋_GB2312" w:cs="方正仿宋_GB2312"/>
          <w:b w:val="0"/>
          <w:bCs w:val="0"/>
          <w:spacing w:val="20"/>
          <w:sz w:val="32"/>
          <w:szCs w:val="32"/>
          <w:lang w:val="ru-RU" w:bidi="ar-SA"/>
        </w:rPr>
        <w:t>万元，与上年相比</w:t>
      </w:r>
      <w:r>
        <w:rPr>
          <w:rFonts w:hint="eastAsia" w:ascii="方正仿宋_GB2312" w:hAnsi="方正仿宋_GB2312" w:eastAsia="方正仿宋_GB2312" w:cs="方正仿宋_GB2312"/>
          <w:b w:val="0"/>
          <w:bCs w:val="0"/>
          <w:spacing w:val="20"/>
          <w:sz w:val="32"/>
          <w:szCs w:val="32"/>
          <w:lang w:val="en-US" w:eastAsia="zh-CN" w:bidi="ar-SA"/>
        </w:rPr>
        <w:t>增加0.08</w:t>
      </w:r>
      <w:r>
        <w:rPr>
          <w:rFonts w:hint="eastAsia" w:ascii="方正仿宋_GB2312" w:hAnsi="方正仿宋_GB2312" w:eastAsia="方正仿宋_GB2312" w:cs="方正仿宋_GB2312"/>
          <w:b w:val="0"/>
          <w:bCs w:val="0"/>
          <w:spacing w:val="20"/>
          <w:sz w:val="32"/>
          <w:szCs w:val="32"/>
          <w:lang w:val="ru-RU" w:bidi="ar-SA"/>
        </w:rPr>
        <w:t>万元，</w:t>
      </w:r>
      <w:r>
        <w:rPr>
          <w:rFonts w:hint="eastAsia" w:ascii="方正仿宋_GB2312" w:hAnsi="方正仿宋_GB2312" w:eastAsia="方正仿宋_GB2312" w:cs="方正仿宋_GB2312"/>
          <w:b w:val="0"/>
          <w:bCs w:val="0"/>
          <w:spacing w:val="20"/>
          <w:sz w:val="32"/>
          <w:szCs w:val="32"/>
          <w:lang w:val="en-US" w:eastAsia="zh-CN" w:bidi="ar-SA"/>
        </w:rPr>
        <w:t>增长</w:t>
      </w:r>
      <w:r>
        <w:rPr>
          <w:rFonts w:hint="eastAsia" w:ascii="方正仿宋_GB2312" w:hAnsi="方正仿宋_GB2312" w:eastAsia="方正仿宋_GB2312" w:cs="方正仿宋_GB2312"/>
          <w:b w:val="0"/>
          <w:bCs w:val="0"/>
          <w:spacing w:val="20"/>
          <w:sz w:val="32"/>
          <w:szCs w:val="32"/>
          <w:u w:val="single"/>
          <w:lang w:val="en-US" w:eastAsia="zh-CN" w:bidi="ar-SA"/>
        </w:rPr>
        <w:t>0.10</w:t>
      </w:r>
      <w:r>
        <w:rPr>
          <w:rFonts w:hint="eastAsia" w:ascii="方正仿宋_GB2312" w:hAnsi="方正仿宋_GB2312" w:eastAsia="方正仿宋_GB2312" w:cs="方正仿宋_GB2312"/>
          <w:b w:val="0"/>
          <w:bCs w:val="0"/>
          <w:spacing w:val="20"/>
          <w:sz w:val="32"/>
          <w:szCs w:val="32"/>
          <w:lang w:val="ru-RU" w:bidi="ar-SA"/>
        </w:rPr>
        <w:t>%</w:t>
      </w:r>
      <w:r>
        <w:rPr>
          <w:rFonts w:hint="eastAsia" w:ascii="方正仿宋_GB2312" w:hAnsi="方正仿宋_GB2312" w:eastAsia="方正仿宋_GB2312" w:cs="方正仿宋_GB2312"/>
          <w:b w:val="0"/>
          <w:bCs w:val="0"/>
          <w:color w:val="auto"/>
          <w:spacing w:val="20"/>
          <w:sz w:val="32"/>
          <w:szCs w:val="32"/>
          <w:lang w:val="ru-RU" w:bidi="ar-SA"/>
        </w:rPr>
        <w:t>。主要原因是</w:t>
      </w:r>
      <w:r>
        <w:rPr>
          <w:rFonts w:hint="eastAsia" w:ascii="方正仿宋_GB2312" w:hAnsi="方正仿宋_GB2312" w:eastAsia="方正仿宋_GB2312" w:cs="方正仿宋_GB2312"/>
          <w:b w:val="0"/>
          <w:bCs w:val="0"/>
          <w:spacing w:val="20"/>
          <w:w w:val="96"/>
          <w:sz w:val="32"/>
          <w:szCs w:val="32"/>
          <w:lang w:val="en-US" w:eastAsia="zh-CN" w:bidi="ar-SA"/>
        </w:rPr>
        <w:t>本年度人员工资正常晋级基数增长</w:t>
      </w:r>
      <w:r>
        <w:rPr>
          <w:rFonts w:hint="eastAsia" w:ascii="方正仿宋_GB2312" w:hAnsi="方正仿宋_GB2312" w:eastAsia="方正仿宋_GB2312" w:cs="方正仿宋_GB2312"/>
          <w:color w:val="auto"/>
          <w:spacing w:val="2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方正仿宋_GB2312" w:hAnsi="方正仿宋_GB2312" w:eastAsia="方正仿宋_GB2312" w:cs="方正仿宋_GB2312"/>
          <w:color w:val="auto"/>
          <w:spacing w:val="-10"/>
          <w:sz w:val="32"/>
          <w:szCs w:val="32"/>
          <w:lang w:val="en-US" w:eastAsia="zh-CN"/>
        </w:rPr>
      </w:pPr>
      <w:r>
        <w:rPr>
          <w:rFonts w:hint="eastAsia" w:ascii="方正仿宋_GB2312" w:hAnsi="方正仿宋_GB2312" w:eastAsia="方正仿宋_GB2312" w:cs="方正仿宋_GB2312"/>
          <w:b w:val="0"/>
          <w:bCs w:val="0"/>
          <w:sz w:val="32"/>
          <w:szCs w:val="32"/>
          <w:lang w:val="ru-RU" w:bidi="ar-SA"/>
        </w:rPr>
        <w:t>（</w:t>
      </w:r>
      <w:r>
        <w:rPr>
          <w:rFonts w:hint="eastAsia" w:ascii="方正仿宋_GB2312" w:hAnsi="方正仿宋_GB2312" w:eastAsia="方正仿宋_GB2312" w:cs="方正仿宋_GB2312"/>
          <w:b w:val="0"/>
          <w:bCs w:val="0"/>
          <w:sz w:val="32"/>
          <w:szCs w:val="32"/>
          <w:lang w:val="ru-RU" w:eastAsia="zh-CN" w:bidi="ar-SA"/>
        </w:rPr>
        <w:t>二</w:t>
      </w:r>
      <w:r>
        <w:rPr>
          <w:rFonts w:hint="eastAsia" w:ascii="方正仿宋_GB2312" w:hAnsi="方正仿宋_GB2312" w:eastAsia="方正仿宋_GB2312" w:cs="方正仿宋_GB2312"/>
          <w:b w:val="0"/>
          <w:bCs w:val="0"/>
          <w:sz w:val="32"/>
          <w:szCs w:val="32"/>
          <w:lang w:val="ru-RU" w:bidi="ar-SA"/>
        </w:rPr>
        <w:t>）</w:t>
      </w:r>
      <w:r>
        <w:rPr>
          <w:rFonts w:hint="eastAsia" w:ascii="方正仿宋_GB2312" w:hAnsi="方正仿宋_GB2312" w:eastAsia="方正仿宋_GB2312" w:cs="方正仿宋_GB2312"/>
          <w:b w:val="0"/>
          <w:bCs w:val="0"/>
          <w:sz w:val="32"/>
          <w:szCs w:val="32"/>
          <w:lang w:val="en-US" w:eastAsia="zh-CN" w:bidi="ar-SA"/>
        </w:rPr>
        <w:t>社会保障和就业类支出。</w:t>
      </w:r>
      <w:r>
        <w:rPr>
          <w:rFonts w:hint="eastAsia" w:ascii="方正仿宋_GB2312" w:hAnsi="方正仿宋_GB2312" w:eastAsia="方正仿宋_GB2312" w:cs="方正仿宋_GB2312"/>
          <w:sz w:val="32"/>
          <w:szCs w:val="32"/>
          <w:lang w:val="en-US" w:eastAsia="zh-CN"/>
        </w:rPr>
        <w:t>年初预算</w:t>
      </w:r>
      <w:r>
        <w:rPr>
          <w:rFonts w:hint="eastAsia" w:ascii="方正仿宋_GB2312" w:hAnsi="方正仿宋_GB2312" w:eastAsia="方正仿宋_GB2312" w:cs="方正仿宋_GB2312"/>
          <w:b w:val="0"/>
          <w:bCs w:val="0"/>
          <w:sz w:val="32"/>
          <w:szCs w:val="32"/>
          <w:u w:val="single"/>
          <w:lang w:val="en-US" w:eastAsia="zh-CN" w:bidi="ar-SA"/>
        </w:rPr>
        <w:t>9.38</w:t>
      </w:r>
      <w:r>
        <w:rPr>
          <w:rFonts w:hint="eastAsia" w:ascii="方正仿宋_GB2312" w:hAnsi="方正仿宋_GB2312" w:eastAsia="方正仿宋_GB2312" w:cs="方正仿宋_GB2312"/>
          <w:b w:val="0"/>
          <w:bCs w:val="0"/>
          <w:sz w:val="32"/>
          <w:szCs w:val="32"/>
          <w:lang w:val="en-US" w:eastAsia="zh-CN" w:bidi="ar-SA"/>
        </w:rPr>
        <w:t>万元，与上年相比增加</w:t>
      </w:r>
      <w:r>
        <w:rPr>
          <w:rFonts w:hint="eastAsia" w:ascii="方正仿宋_GB2312" w:hAnsi="方正仿宋_GB2312" w:eastAsia="方正仿宋_GB2312" w:cs="方正仿宋_GB2312"/>
          <w:b w:val="0"/>
          <w:bCs w:val="0"/>
          <w:sz w:val="32"/>
          <w:szCs w:val="32"/>
          <w:u w:val="single"/>
          <w:lang w:val="en-US" w:eastAsia="zh-CN" w:bidi="ar-SA"/>
        </w:rPr>
        <w:t>0.04</w:t>
      </w:r>
      <w:r>
        <w:rPr>
          <w:rFonts w:hint="eastAsia" w:ascii="方正仿宋_GB2312" w:hAnsi="方正仿宋_GB2312" w:eastAsia="方正仿宋_GB2312" w:cs="方正仿宋_GB2312"/>
          <w:b w:val="0"/>
          <w:bCs w:val="0"/>
          <w:sz w:val="32"/>
          <w:szCs w:val="32"/>
          <w:lang w:val="en-US" w:eastAsia="zh-CN" w:bidi="ar-SA"/>
        </w:rPr>
        <w:t>万元，增长</w:t>
      </w:r>
      <w:r>
        <w:rPr>
          <w:rFonts w:hint="eastAsia" w:ascii="方正仿宋_GB2312" w:hAnsi="方正仿宋_GB2312" w:eastAsia="方正仿宋_GB2312" w:cs="方正仿宋_GB2312"/>
          <w:b w:val="0"/>
          <w:bCs w:val="0"/>
          <w:sz w:val="32"/>
          <w:szCs w:val="32"/>
          <w:u w:val="single"/>
          <w:lang w:val="en-US" w:eastAsia="zh-CN" w:bidi="ar-SA"/>
        </w:rPr>
        <w:t>0.43</w:t>
      </w:r>
      <w:r>
        <w:rPr>
          <w:rFonts w:hint="eastAsia" w:ascii="方正仿宋_GB2312" w:hAnsi="方正仿宋_GB2312" w:eastAsia="方正仿宋_GB2312" w:cs="方正仿宋_GB2312"/>
          <w:b w:val="0"/>
          <w:bCs w:val="0"/>
          <w:sz w:val="32"/>
          <w:szCs w:val="32"/>
          <w:lang w:val="en-US" w:eastAsia="zh-CN" w:bidi="ar-SA"/>
        </w:rPr>
        <w:t>%。主</w:t>
      </w:r>
      <w:r>
        <w:rPr>
          <w:rFonts w:hint="eastAsia" w:ascii="方正仿宋_GB2312" w:hAnsi="方正仿宋_GB2312" w:eastAsia="方正仿宋_GB2312" w:cs="方正仿宋_GB2312"/>
          <w:b w:val="0"/>
          <w:bCs w:val="0"/>
          <w:w w:val="95"/>
          <w:sz w:val="32"/>
          <w:szCs w:val="32"/>
          <w:lang w:val="en-US" w:eastAsia="zh-CN" w:bidi="ar-SA"/>
        </w:rPr>
        <w:t>要原因</w:t>
      </w:r>
      <w:r>
        <w:rPr>
          <w:rFonts w:hint="eastAsia" w:ascii="方正仿宋_GB2312" w:hAnsi="方正仿宋_GB2312" w:eastAsia="方正仿宋_GB2312" w:cs="方正仿宋_GB2312"/>
          <w:b w:val="0"/>
          <w:bCs w:val="0"/>
          <w:color w:val="auto"/>
          <w:w w:val="95"/>
          <w:sz w:val="32"/>
          <w:szCs w:val="32"/>
          <w:lang w:val="en-US" w:eastAsia="zh-CN" w:bidi="ar-SA"/>
        </w:rPr>
        <w:t>是</w:t>
      </w:r>
      <w:r>
        <w:rPr>
          <w:rFonts w:hint="eastAsia" w:ascii="方正仿宋_GB2312" w:hAnsi="方正仿宋_GB2312" w:eastAsia="方正仿宋_GB2312" w:cs="方正仿宋_GB2312"/>
          <w:b w:val="0"/>
          <w:bCs w:val="0"/>
          <w:w w:val="96"/>
          <w:sz w:val="32"/>
          <w:szCs w:val="32"/>
          <w:lang w:val="en-US" w:eastAsia="zh-CN" w:bidi="ar-SA"/>
        </w:rPr>
        <w:t>本年度人员工资正常晋级基数增长，</w:t>
      </w:r>
      <w:r>
        <w:rPr>
          <w:rFonts w:hint="eastAsia" w:ascii="方正仿宋_GB2312" w:hAnsi="方正仿宋_GB2312" w:eastAsia="方正仿宋_GB2312" w:cs="方正仿宋_GB2312"/>
          <w:color w:val="auto"/>
          <w:spacing w:val="-10"/>
          <w:sz w:val="32"/>
          <w:szCs w:val="32"/>
          <w:lang w:val="en-US" w:eastAsia="zh-CN"/>
        </w:rPr>
        <w:t>职工基本养老保险缴存基数随之增加。</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仿宋_GB2312" w:hAnsi="仿宋_GB2312" w:eastAsia="仿宋_GB2312" w:cs="仿宋_GB2312"/>
          <w:b w:val="0"/>
          <w:bCs w:val="0"/>
          <w:sz w:val="32"/>
          <w:szCs w:val="32"/>
          <w:lang w:val="en-US" w:eastAsia="zh-CN" w:bidi="ar-SA"/>
        </w:rPr>
      </w:pPr>
      <w:r>
        <w:rPr>
          <w:rFonts w:hint="eastAsia" w:ascii="方正仿宋_GB2312" w:hAnsi="方正仿宋_GB2312" w:eastAsia="方正仿宋_GB2312" w:cs="方正仿宋_GB2312"/>
          <w:b w:val="0"/>
          <w:bCs w:val="0"/>
          <w:sz w:val="32"/>
          <w:szCs w:val="32"/>
          <w:lang w:val="ru-RU" w:bidi="ar-SA"/>
        </w:rPr>
        <w:t>（</w:t>
      </w:r>
      <w:r>
        <w:rPr>
          <w:rFonts w:hint="eastAsia" w:ascii="方正仿宋_GB2312" w:hAnsi="方正仿宋_GB2312" w:eastAsia="方正仿宋_GB2312" w:cs="方正仿宋_GB2312"/>
          <w:b w:val="0"/>
          <w:bCs w:val="0"/>
          <w:sz w:val="32"/>
          <w:szCs w:val="32"/>
          <w:lang w:val="en-US" w:eastAsia="zh-CN" w:bidi="ar-SA"/>
        </w:rPr>
        <w:t>三</w:t>
      </w:r>
      <w:r>
        <w:rPr>
          <w:rFonts w:hint="eastAsia" w:ascii="方正仿宋_GB2312" w:hAnsi="方正仿宋_GB2312" w:eastAsia="方正仿宋_GB2312" w:cs="方正仿宋_GB2312"/>
          <w:b w:val="0"/>
          <w:bCs w:val="0"/>
          <w:sz w:val="32"/>
          <w:szCs w:val="32"/>
          <w:lang w:val="ru-RU" w:bidi="ar-SA"/>
        </w:rPr>
        <w:t>）</w:t>
      </w:r>
      <w:r>
        <w:rPr>
          <w:rFonts w:hint="eastAsia" w:ascii="方正仿宋_GB2312" w:hAnsi="方正仿宋_GB2312" w:eastAsia="方正仿宋_GB2312" w:cs="方正仿宋_GB2312"/>
          <w:b w:val="0"/>
          <w:bCs w:val="0"/>
          <w:sz w:val="32"/>
          <w:szCs w:val="32"/>
          <w:lang w:val="en-US" w:eastAsia="zh-CN" w:bidi="ar-SA"/>
        </w:rPr>
        <w:t>卫生健康支出类。</w:t>
      </w:r>
      <w:r>
        <w:rPr>
          <w:rFonts w:hint="eastAsia" w:ascii="方正仿宋_GB2312" w:hAnsi="方正仿宋_GB2312" w:eastAsia="方正仿宋_GB2312" w:cs="方正仿宋_GB2312"/>
          <w:sz w:val="32"/>
          <w:szCs w:val="32"/>
          <w:lang w:val="en-US" w:eastAsia="zh-CN"/>
        </w:rPr>
        <w:t>年初预算</w:t>
      </w:r>
      <w:r>
        <w:rPr>
          <w:rFonts w:hint="eastAsia" w:ascii="方正仿宋_GB2312" w:hAnsi="方正仿宋_GB2312" w:eastAsia="方正仿宋_GB2312" w:cs="方正仿宋_GB2312"/>
          <w:b w:val="0"/>
          <w:bCs w:val="0"/>
          <w:sz w:val="32"/>
          <w:szCs w:val="32"/>
          <w:u w:val="single"/>
          <w:lang w:val="en-US" w:eastAsia="zh-CN" w:bidi="ar-SA"/>
        </w:rPr>
        <w:t>4.08</w:t>
      </w:r>
      <w:r>
        <w:rPr>
          <w:rFonts w:hint="eastAsia" w:ascii="方正仿宋_GB2312" w:hAnsi="方正仿宋_GB2312" w:eastAsia="方正仿宋_GB2312" w:cs="方正仿宋_GB2312"/>
          <w:b w:val="0"/>
          <w:bCs w:val="0"/>
          <w:sz w:val="32"/>
          <w:szCs w:val="32"/>
          <w:lang w:val="en-US" w:eastAsia="zh-CN" w:bidi="ar-SA"/>
        </w:rPr>
        <w:t>万元，与上年相比减少</w:t>
      </w:r>
      <w:r>
        <w:rPr>
          <w:rFonts w:hint="eastAsia" w:ascii="方正仿宋_GB2312" w:hAnsi="方正仿宋_GB2312" w:eastAsia="方正仿宋_GB2312" w:cs="方正仿宋_GB2312"/>
          <w:b w:val="0"/>
          <w:bCs w:val="0"/>
          <w:sz w:val="32"/>
          <w:szCs w:val="32"/>
          <w:u w:val="single"/>
          <w:lang w:val="en-US" w:eastAsia="zh-CN" w:bidi="ar-SA"/>
        </w:rPr>
        <w:t>0.01</w:t>
      </w:r>
      <w:r>
        <w:rPr>
          <w:rFonts w:hint="eastAsia" w:ascii="方正仿宋_GB2312" w:hAnsi="方正仿宋_GB2312" w:eastAsia="方正仿宋_GB2312" w:cs="方正仿宋_GB2312"/>
          <w:b w:val="0"/>
          <w:bCs w:val="0"/>
          <w:sz w:val="32"/>
          <w:szCs w:val="32"/>
          <w:lang w:val="en-US" w:eastAsia="zh-CN" w:bidi="ar-SA"/>
        </w:rPr>
        <w:t>万元，增长</w:t>
      </w:r>
      <w:r>
        <w:rPr>
          <w:rFonts w:hint="eastAsia" w:ascii="方正仿宋_GB2312" w:hAnsi="方正仿宋_GB2312" w:eastAsia="方正仿宋_GB2312" w:cs="方正仿宋_GB2312"/>
          <w:b w:val="0"/>
          <w:bCs w:val="0"/>
          <w:sz w:val="32"/>
          <w:szCs w:val="32"/>
          <w:u w:val="single"/>
          <w:lang w:val="en-US" w:eastAsia="zh-CN" w:bidi="ar-SA"/>
        </w:rPr>
        <w:t>0.24</w:t>
      </w:r>
      <w:r>
        <w:rPr>
          <w:rFonts w:hint="eastAsia" w:ascii="方正仿宋_GB2312" w:hAnsi="方正仿宋_GB2312" w:eastAsia="方正仿宋_GB2312" w:cs="方正仿宋_GB2312"/>
          <w:b w:val="0"/>
          <w:bCs w:val="0"/>
          <w:sz w:val="32"/>
          <w:szCs w:val="32"/>
          <w:lang w:val="en-US" w:eastAsia="zh-CN" w:bidi="ar-SA"/>
        </w:rPr>
        <w:t>%</w:t>
      </w:r>
      <w:r>
        <w:rPr>
          <w:rFonts w:hint="eastAsia" w:ascii="方正仿宋_GB2312" w:hAnsi="方正仿宋_GB2312" w:eastAsia="方正仿宋_GB2312" w:cs="方正仿宋_GB2312"/>
          <w:b w:val="0"/>
          <w:bCs w:val="0"/>
          <w:color w:val="auto"/>
          <w:sz w:val="32"/>
          <w:szCs w:val="32"/>
          <w:lang w:val="en-US" w:eastAsia="zh-CN" w:bidi="ar-SA"/>
        </w:rPr>
        <w:t>。</w:t>
      </w:r>
      <w:r>
        <w:rPr>
          <w:rFonts w:hint="eastAsia" w:ascii="仿宋_GB2312" w:hAnsi="仿宋_GB2312" w:eastAsia="仿宋_GB2312" w:cs="仿宋_GB2312"/>
          <w:b w:val="0"/>
          <w:bCs w:val="0"/>
          <w:sz w:val="32"/>
          <w:szCs w:val="32"/>
          <w:lang w:val="en-US" w:eastAsia="zh-CN" w:bidi="ar-SA"/>
        </w:rPr>
        <w:t>上下年几乎无变动。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方正仿宋_GB2312" w:hAnsi="方正仿宋_GB2312" w:eastAsia="方正仿宋_GB2312" w:cs="方正仿宋_GB2312"/>
          <w:b w:val="0"/>
          <w:bCs w:val="0"/>
          <w:color w:val="FF0000"/>
          <w:sz w:val="32"/>
          <w:szCs w:val="32"/>
          <w:lang w:val="en-US" w:eastAsia="zh-CN" w:bidi="ar-SA"/>
        </w:rPr>
      </w:pPr>
      <w:r>
        <w:rPr>
          <w:rFonts w:hint="eastAsia" w:ascii="方正仿宋_GB2312" w:hAnsi="方正仿宋_GB2312" w:eastAsia="方正仿宋_GB2312" w:cs="方正仿宋_GB2312"/>
          <w:b w:val="0"/>
          <w:bCs w:val="0"/>
          <w:sz w:val="32"/>
          <w:szCs w:val="32"/>
          <w:lang w:val="en-US" w:eastAsia="zh-CN" w:bidi="ar-SA"/>
        </w:rPr>
        <w:t>（四）</w:t>
      </w:r>
      <w:r>
        <w:rPr>
          <w:rFonts w:hint="eastAsia" w:ascii="方正仿宋_GB2312" w:hAnsi="方正仿宋_GB2312" w:eastAsia="方正仿宋_GB2312" w:cs="方正仿宋_GB2312"/>
          <w:b w:val="0"/>
          <w:bCs w:val="0"/>
          <w:w w:val="98"/>
          <w:sz w:val="32"/>
          <w:szCs w:val="32"/>
          <w:lang w:val="en-US" w:eastAsia="zh-CN" w:bidi="ar-SA"/>
        </w:rPr>
        <w:t>住房保障类支出。</w:t>
      </w:r>
      <w:r>
        <w:rPr>
          <w:rFonts w:hint="eastAsia" w:ascii="方正仿宋_GB2312" w:hAnsi="方正仿宋_GB2312" w:eastAsia="方正仿宋_GB2312" w:cs="方正仿宋_GB2312"/>
          <w:sz w:val="32"/>
          <w:szCs w:val="32"/>
          <w:lang w:val="en-US" w:eastAsia="zh-CN"/>
        </w:rPr>
        <w:t>年初预算</w:t>
      </w:r>
      <w:r>
        <w:rPr>
          <w:rFonts w:hint="eastAsia" w:ascii="方正仿宋_GB2312" w:hAnsi="方正仿宋_GB2312" w:eastAsia="方正仿宋_GB2312" w:cs="方正仿宋_GB2312"/>
          <w:b w:val="0"/>
          <w:bCs w:val="0"/>
          <w:w w:val="98"/>
          <w:sz w:val="32"/>
          <w:szCs w:val="32"/>
          <w:u w:val="single"/>
          <w:lang w:val="en-US" w:eastAsia="zh-CN" w:bidi="ar-SA"/>
        </w:rPr>
        <w:t>11.26</w:t>
      </w:r>
      <w:r>
        <w:rPr>
          <w:rFonts w:hint="eastAsia" w:ascii="方正仿宋_GB2312" w:hAnsi="方正仿宋_GB2312" w:eastAsia="方正仿宋_GB2312" w:cs="方正仿宋_GB2312"/>
          <w:b w:val="0"/>
          <w:bCs w:val="0"/>
          <w:w w:val="98"/>
          <w:sz w:val="32"/>
          <w:szCs w:val="32"/>
          <w:lang w:val="en-US" w:eastAsia="zh-CN" w:bidi="ar-SA"/>
        </w:rPr>
        <w:t>万元，比上年预算数减少</w:t>
      </w:r>
      <w:r>
        <w:rPr>
          <w:rFonts w:hint="eastAsia" w:ascii="方正仿宋_GB2312" w:hAnsi="方正仿宋_GB2312" w:eastAsia="方正仿宋_GB2312" w:cs="方正仿宋_GB2312"/>
          <w:b w:val="0"/>
          <w:bCs w:val="0"/>
          <w:w w:val="98"/>
          <w:sz w:val="32"/>
          <w:szCs w:val="32"/>
          <w:u w:val="single"/>
          <w:lang w:val="en-US" w:eastAsia="zh-CN" w:bidi="ar-SA"/>
        </w:rPr>
        <w:t>0.64</w:t>
      </w:r>
      <w:r>
        <w:rPr>
          <w:rFonts w:hint="eastAsia" w:ascii="方正仿宋_GB2312" w:hAnsi="方正仿宋_GB2312" w:eastAsia="方正仿宋_GB2312" w:cs="方正仿宋_GB2312"/>
          <w:b w:val="0"/>
          <w:bCs w:val="0"/>
          <w:w w:val="98"/>
          <w:sz w:val="32"/>
          <w:szCs w:val="32"/>
          <w:lang w:val="en-US" w:eastAsia="zh-CN" w:bidi="ar-SA"/>
        </w:rPr>
        <w:t>万元</w:t>
      </w:r>
      <w:r>
        <w:rPr>
          <w:rFonts w:hint="eastAsia" w:ascii="方正仿宋_GB2312" w:hAnsi="方正仿宋_GB2312" w:eastAsia="方正仿宋_GB2312" w:cs="方正仿宋_GB2312"/>
          <w:b w:val="0"/>
          <w:bCs w:val="0"/>
          <w:sz w:val="32"/>
          <w:szCs w:val="32"/>
          <w:lang w:val="en-US" w:eastAsia="zh-CN" w:bidi="ar-SA"/>
        </w:rPr>
        <w:t>，</w:t>
      </w:r>
      <w:r>
        <w:rPr>
          <w:rFonts w:hint="eastAsia" w:ascii="方正仿宋_GB2312" w:hAnsi="方正仿宋_GB2312" w:eastAsia="方正仿宋_GB2312" w:cs="方正仿宋_GB2312"/>
          <w:b w:val="0"/>
          <w:bCs w:val="0"/>
          <w:w w:val="98"/>
          <w:sz w:val="32"/>
          <w:szCs w:val="32"/>
          <w:lang w:val="en-US" w:eastAsia="zh-CN" w:bidi="ar-SA"/>
        </w:rPr>
        <w:t>减少</w:t>
      </w:r>
      <w:r>
        <w:rPr>
          <w:rFonts w:hint="eastAsia" w:ascii="方正仿宋_GB2312" w:hAnsi="方正仿宋_GB2312" w:eastAsia="方正仿宋_GB2312" w:cs="方正仿宋_GB2312"/>
          <w:b w:val="0"/>
          <w:bCs w:val="0"/>
          <w:sz w:val="32"/>
          <w:szCs w:val="32"/>
          <w:u w:val="single"/>
          <w:lang w:val="en-US" w:eastAsia="zh-CN" w:bidi="ar-SA"/>
        </w:rPr>
        <w:t>5.38</w:t>
      </w:r>
      <w:r>
        <w:rPr>
          <w:rFonts w:hint="eastAsia" w:ascii="方正仿宋_GB2312" w:hAnsi="方正仿宋_GB2312" w:eastAsia="方正仿宋_GB2312" w:cs="方正仿宋_GB2312"/>
          <w:b w:val="0"/>
          <w:bCs w:val="0"/>
          <w:color w:val="auto"/>
          <w:sz w:val="32"/>
          <w:szCs w:val="32"/>
          <w:lang w:val="en-US" w:eastAsia="zh-CN" w:bidi="ar-SA"/>
        </w:rPr>
        <w:t>%。主要原因是</w:t>
      </w:r>
      <w:r>
        <w:rPr>
          <w:rFonts w:hint="eastAsia" w:eastAsia="仿宋_GB2312" w:cs="Times New Roman"/>
          <w:sz w:val="32"/>
          <w:szCs w:val="32"/>
          <w:lang w:eastAsia="zh-CN"/>
        </w:rPr>
        <w:t>住房补贴发放标准调整，预算较上年减少</w:t>
      </w:r>
      <w:r>
        <w:rPr>
          <w:rFonts w:hint="eastAsia" w:ascii="方正仿宋_GB2312" w:hAnsi="方正仿宋_GB2312" w:eastAsia="方正仿宋_GB2312" w:cs="方正仿宋_GB2312"/>
          <w:b w:val="0"/>
          <w:bCs w:val="0"/>
          <w:color w:val="auto"/>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ascii="方正仿宋_GB2312" w:hAnsi="方正仿宋_GB2312" w:eastAsia="方正仿宋_GB2312" w:cs="方正仿宋_GB2312"/>
          <w:sz w:val="32"/>
          <w:szCs w:val="32"/>
          <w:u w:val="single"/>
          <w:lang w:val="en-US" w:eastAsia="zh-CN"/>
        </w:rPr>
        <w:t>2025</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u w:val="single"/>
          <w:lang w:val="en-US" w:eastAsia="zh-CN"/>
        </w:rPr>
        <w:t>104.39</w:t>
      </w:r>
      <w:r>
        <w:rPr>
          <w:rFonts w:hint="default" w:ascii="Times New Roman" w:hAnsi="Times New Roman" w:eastAsia="仿宋_GB2312" w:cs="Times New Roman"/>
          <w:sz w:val="32"/>
          <w:szCs w:val="32"/>
        </w:rPr>
        <w:t>万元，其中：</w:t>
      </w:r>
    </w:p>
    <w:p>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eastAsia" w:eastAsia="仿宋_GB2312" w:cs="Times New Roman"/>
          <w:b/>
          <w:bCs/>
          <w:sz w:val="32"/>
          <w:szCs w:val="32"/>
          <w:u w:val="single"/>
          <w:lang w:val="en-US" w:eastAsia="zh-CN"/>
        </w:rPr>
        <w:t>99.41</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基本工资</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28.15</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、津贴补贴</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12.28</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、奖金</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6.93</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、绩效工资</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22.41</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pacing w:val="6"/>
          <w:sz w:val="32"/>
          <w:szCs w:val="32"/>
          <w14:textFill>
            <w14:solidFill>
              <w14:schemeClr w14:val="tx1"/>
            </w14:solidFill>
          </w14:textFill>
        </w:rPr>
        <w:t>机关事业单位基本养老保险缴费</w:t>
      </w:r>
      <w:r>
        <w:rPr>
          <w:rFonts w:hint="eastAsia" w:ascii="方正仿宋_GB2312" w:hAnsi="方正仿宋_GB2312" w:eastAsia="方正仿宋_GB2312" w:cs="方正仿宋_GB2312"/>
          <w:color w:val="000000" w:themeColor="text1"/>
          <w:spacing w:val="6"/>
          <w:sz w:val="32"/>
          <w:szCs w:val="32"/>
          <w:u w:val="single"/>
          <w:lang w:val="en-US" w:eastAsia="zh-CN"/>
          <w14:textFill>
            <w14:solidFill>
              <w14:schemeClr w14:val="tx1"/>
            </w14:solidFill>
          </w14:textFill>
        </w:rPr>
        <w:t>9.38</w:t>
      </w:r>
      <w:r>
        <w:rPr>
          <w:rFonts w:hint="eastAsia" w:ascii="方正仿宋_GB2312" w:hAnsi="方正仿宋_GB2312" w:eastAsia="方正仿宋_GB2312" w:cs="方正仿宋_GB2312"/>
          <w:color w:val="000000" w:themeColor="text1"/>
          <w:spacing w:val="-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6"/>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职工基本医疗保险缴费</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3.54</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万元、公务员医疗补助缴费</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0.54</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万元、其他社会保障缴费</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0.41</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住房公积金</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9.17</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万元、其他工资福利支出</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6.60</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p>
    <w:p>
      <w:pPr>
        <w:pStyle w:val="10"/>
        <w:pageBreakBefore w:val="0"/>
        <w:tabs>
          <w:tab w:val="left" w:pos="2671"/>
          <w:tab w:val="left" w:pos="5000"/>
          <w:tab w:val="left" w:pos="6190"/>
        </w:tabs>
        <w:kinsoku/>
        <w:wordWrap/>
        <w:overflowPunct/>
        <w:topLinePunct w:val="0"/>
        <w:bidi w:val="0"/>
        <w:spacing w:after="0" w:line="360" w:lineRule="auto"/>
        <w:ind w:left="0" w:leftChars="0" w:right="0" w:firstLine="642" w:firstLineChars="200"/>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4.98</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w:t>
      </w:r>
      <w:r>
        <w:rPr>
          <w:rFonts w:hint="eastAsia" w:ascii="方正仿宋_GB2312" w:hAnsi="方正仿宋_GB2312" w:eastAsia="方正仿宋_GB2312" w:cs="方正仿宋_GB2312"/>
          <w:color w:val="000000" w:themeColor="text1"/>
          <w:spacing w:val="-4"/>
          <w:sz w:val="32"/>
          <w:szCs w:val="32"/>
          <w14:textFill>
            <w14:solidFill>
              <w14:schemeClr w14:val="tx1"/>
            </w14:solidFill>
          </w14:textFill>
        </w:rPr>
        <w:t>办公费</w:t>
      </w:r>
      <w:r>
        <w:rPr>
          <w:rFonts w:hint="eastAsia" w:ascii="方正仿宋_GB2312" w:hAnsi="方正仿宋_GB2312" w:eastAsia="方正仿宋_GB2312" w:cs="方正仿宋_GB2312"/>
          <w:color w:val="000000" w:themeColor="text1"/>
          <w:spacing w:val="-4"/>
          <w:sz w:val="32"/>
          <w:szCs w:val="32"/>
          <w:u w:val="single"/>
          <w:lang w:val="en-US" w:eastAsia="zh-CN"/>
          <w14:textFill>
            <w14:solidFill>
              <w14:schemeClr w14:val="tx1"/>
            </w14:solidFill>
          </w14:textFill>
        </w:rPr>
        <w:t>0.50</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4"/>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手续费</w:t>
      </w:r>
      <w:r>
        <w:rPr>
          <w:rFonts w:hint="eastAsia" w:ascii="方正仿宋_GB2312" w:hAnsi="方正仿宋_GB2312" w:eastAsia="方正仿宋_GB2312" w:cs="方正仿宋_GB2312"/>
          <w:color w:val="000000" w:themeColor="text1"/>
          <w:spacing w:val="-4"/>
          <w:sz w:val="32"/>
          <w:szCs w:val="32"/>
          <w:u w:val="single"/>
          <w:lang w:val="en-US" w:eastAsia="zh-CN"/>
          <w14:textFill>
            <w14:solidFill>
              <w14:schemeClr w14:val="tx1"/>
            </w14:solidFill>
          </w14:textFill>
        </w:rPr>
        <w:t>0.10</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6"/>
          <w:sz w:val="32"/>
          <w:szCs w:val="32"/>
          <w14:textFill>
            <w14:solidFill>
              <w14:schemeClr w14:val="tx1"/>
            </w14:solidFill>
          </w14:textFill>
        </w:rPr>
        <w:t>邮电费</w:t>
      </w:r>
      <w:r>
        <w:rPr>
          <w:rFonts w:hint="eastAsia" w:ascii="方正仿宋_GB2312" w:hAnsi="方正仿宋_GB2312" w:eastAsia="方正仿宋_GB2312" w:cs="方正仿宋_GB2312"/>
          <w:color w:val="000000" w:themeColor="text1"/>
          <w:spacing w:val="6"/>
          <w:sz w:val="32"/>
          <w:szCs w:val="32"/>
          <w:u w:val="single"/>
          <w:lang w:val="en-US" w:eastAsia="zh-CN"/>
          <w14:textFill>
            <w14:solidFill>
              <w14:schemeClr w14:val="tx1"/>
            </w14:solidFill>
          </w14:textFill>
        </w:rPr>
        <w:t>0.05</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6"/>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pacing w:val="6"/>
          <w:sz w:val="32"/>
          <w:szCs w:val="32"/>
          <w:lang w:val="en-US" w:eastAsia="zh-CN"/>
          <w14:textFill>
            <w14:solidFill>
              <w14:schemeClr w14:val="tx1"/>
            </w14:solidFill>
          </w14:textFill>
        </w:rPr>
        <w:t>差旅费</w:t>
      </w:r>
      <w:r>
        <w:rPr>
          <w:rFonts w:hint="eastAsia" w:ascii="方正仿宋_GB2312" w:hAnsi="方正仿宋_GB2312" w:eastAsia="方正仿宋_GB2312" w:cs="方正仿宋_GB2312"/>
          <w:color w:val="000000" w:themeColor="text1"/>
          <w:spacing w:val="6"/>
          <w:sz w:val="32"/>
          <w:szCs w:val="32"/>
          <w:u w:val="single"/>
          <w:lang w:val="en-US" w:eastAsia="zh-CN"/>
          <w14:textFill>
            <w14:solidFill>
              <w14:schemeClr w14:val="tx1"/>
            </w14:solidFill>
          </w14:textFill>
        </w:rPr>
        <w:t>0.73</w:t>
      </w:r>
      <w:r>
        <w:rPr>
          <w:rFonts w:hint="eastAsia" w:ascii="方正仿宋_GB2312" w:hAnsi="方正仿宋_GB2312" w:eastAsia="方正仿宋_GB2312" w:cs="方正仿宋_GB2312"/>
          <w:color w:val="000000" w:themeColor="text1"/>
          <w:spacing w:val="6"/>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12"/>
          <w:sz w:val="32"/>
          <w:szCs w:val="32"/>
          <w14:textFill>
            <w14:solidFill>
              <w14:schemeClr w14:val="tx1"/>
            </w14:solidFill>
          </w14:textFill>
        </w:rPr>
        <w:t>劳务费</w:t>
      </w:r>
      <w:r>
        <w:rPr>
          <w:rFonts w:hint="eastAsia" w:ascii="方正仿宋_GB2312" w:hAnsi="方正仿宋_GB2312" w:eastAsia="方正仿宋_GB2312" w:cs="方正仿宋_GB2312"/>
          <w:color w:val="000000" w:themeColor="text1"/>
          <w:spacing w:val="12"/>
          <w:sz w:val="32"/>
          <w:szCs w:val="32"/>
          <w:u w:val="single"/>
          <w:lang w:val="en-US" w:eastAsia="zh-CN"/>
          <w14:textFill>
            <w14:solidFill>
              <w14:schemeClr w14:val="tx1"/>
            </w14:solidFill>
          </w14:textFill>
        </w:rPr>
        <w:t>0.16</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12"/>
          <w:sz w:val="32"/>
          <w:szCs w:val="32"/>
          <w14:textFill>
            <w14:solidFill>
              <w14:schemeClr w14:val="tx1"/>
            </w14:solidFill>
          </w14:textFill>
        </w:rPr>
        <w:t>、工会经费</w:t>
      </w:r>
      <w:r>
        <w:rPr>
          <w:rFonts w:hint="eastAsia" w:ascii="方正仿宋_GB2312" w:hAnsi="方正仿宋_GB2312" w:eastAsia="方正仿宋_GB2312" w:cs="方正仿宋_GB2312"/>
          <w:color w:val="000000" w:themeColor="text1"/>
          <w:spacing w:val="12"/>
          <w:sz w:val="32"/>
          <w:szCs w:val="32"/>
          <w:u w:val="single"/>
          <w:lang w:val="en-US" w:eastAsia="zh-CN"/>
          <w14:textFill>
            <w14:solidFill>
              <w14:schemeClr w14:val="tx1"/>
            </w14:solidFill>
          </w14:textFill>
        </w:rPr>
        <w:t>1.52</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12"/>
          <w:sz w:val="32"/>
          <w:szCs w:val="32"/>
          <w14:textFill>
            <w14:solidFill>
              <w14:schemeClr w14:val="tx1"/>
            </w14:solidFill>
          </w14:textFill>
        </w:rPr>
        <w:t>、福利费</w:t>
      </w:r>
      <w:r>
        <w:rPr>
          <w:rFonts w:hint="eastAsia" w:ascii="方正仿宋_GB2312" w:hAnsi="方正仿宋_GB2312" w:eastAsia="方正仿宋_GB2312" w:cs="方正仿宋_GB2312"/>
          <w:color w:val="000000" w:themeColor="text1"/>
          <w:spacing w:val="12"/>
          <w:sz w:val="32"/>
          <w:szCs w:val="32"/>
          <w:u w:val="single"/>
          <w:lang w:val="en-US" w:eastAsia="zh-CN"/>
          <w14:textFill>
            <w14:solidFill>
              <w14:schemeClr w14:val="tx1"/>
            </w14:solidFill>
          </w14:textFill>
        </w:rPr>
        <w:t>1.92</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12"/>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ascii="方正仿宋_GB2312" w:hAnsi="方正仿宋_GB2312" w:eastAsia="方正仿宋_GB2312" w:cs="方正仿宋_GB2312"/>
          <w:sz w:val="32"/>
          <w:szCs w:val="32"/>
          <w:u w:val="single"/>
          <w:lang w:val="en-US" w:eastAsia="zh-CN"/>
        </w:rPr>
        <w:t>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6" w:firstLineChars="200"/>
        <w:jc w:val="left"/>
        <w:textAlignment w:val="baseline"/>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rPr>
        <w:t>1．因公出国(境)费预算支出</w:t>
      </w:r>
      <w:r>
        <w:rPr>
          <w:rFonts w:hint="eastAsia" w:ascii="方正仿宋_GB2312" w:hAnsi="方正仿宋_GB2312" w:eastAsia="方正仿宋_GB2312" w:cs="方正仿宋_GB2312"/>
          <w:spacing w:val="-1"/>
          <w:sz w:val="32"/>
          <w:szCs w:val="32"/>
          <w:u w:val="single" w:color="auto"/>
          <w:lang w:val="en-US" w:eastAsia="zh-CN"/>
        </w:rPr>
        <w:t>0</w:t>
      </w:r>
      <w:r>
        <w:rPr>
          <w:rFonts w:hint="eastAsia" w:ascii="方正仿宋_GB2312" w:hAnsi="方正仿宋_GB2312" w:eastAsia="方正仿宋_GB2312" w:cs="方正仿宋_GB2312"/>
          <w:spacing w:val="-1"/>
          <w:sz w:val="32"/>
          <w:szCs w:val="32"/>
        </w:rPr>
        <w:t>万元，</w:t>
      </w:r>
      <w:r>
        <w:rPr>
          <w:rFonts w:hint="eastAsia" w:ascii="方正仿宋_GB2312" w:hAnsi="方正仿宋_GB2312" w:eastAsia="方正仿宋_GB2312" w:cs="方正仿宋_GB2312"/>
          <w:sz w:val="32"/>
          <w:szCs w:val="32"/>
        </w:rPr>
        <w:t xml:space="preserve"> 比上年预算增加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pacing w:val="2"/>
          <w:sz w:val="32"/>
          <w:szCs w:val="32"/>
        </w:rPr>
        <w:t>万元，主要原因</w:t>
      </w:r>
      <w:r>
        <w:rPr>
          <w:rFonts w:hint="eastAsia" w:ascii="方正仿宋_GB2312" w:hAnsi="方正仿宋_GB2312" w:eastAsia="方正仿宋_GB2312" w:cs="方正仿宋_GB2312"/>
          <w:spacing w:val="2"/>
          <w:sz w:val="32"/>
          <w:szCs w:val="32"/>
          <w:lang w:eastAsia="zh-CN"/>
        </w:rPr>
        <w:t>是</w:t>
      </w:r>
      <w:r>
        <w:rPr>
          <w:rFonts w:hint="eastAsia" w:ascii="方正仿宋_GB2312" w:hAnsi="方正仿宋_GB2312" w:eastAsia="方正仿宋_GB2312" w:cs="方正仿宋_GB2312"/>
          <w:sz w:val="32"/>
          <w:szCs w:val="32"/>
          <w:lang w:val="en-US" w:eastAsia="zh-CN"/>
        </w:rPr>
        <w:t>本单位无</w:t>
      </w:r>
      <w:r>
        <w:rPr>
          <w:rFonts w:hint="eastAsia" w:ascii="方正仿宋_GB2312" w:hAnsi="方正仿宋_GB2312" w:eastAsia="方正仿宋_GB2312" w:cs="方正仿宋_GB2312"/>
          <w:sz w:val="32"/>
          <w:szCs w:val="32"/>
        </w:rPr>
        <w:t>因公出国（境）费预算</w:t>
      </w:r>
      <w:r>
        <w:rPr>
          <w:rFonts w:hint="eastAsia" w:ascii="方正仿宋_GB2312" w:hAnsi="方正仿宋_GB2312" w:eastAsia="方正仿宋_GB2312" w:cs="方正仿宋_GB2312"/>
          <w:spacing w:val="2"/>
          <w:sz w:val="32"/>
          <w:szCs w:val="32"/>
        </w:rPr>
        <w:t>。</w:t>
      </w:r>
    </w:p>
    <w:p>
      <w:pPr>
        <w:pStyle w:val="1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（1）公务用车购置预算支出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z w:val="32"/>
          <w:szCs w:val="32"/>
          <w:lang w:val="en-US" w:eastAsia="zh-CN"/>
        </w:rPr>
        <w:t>本单位无</w:t>
      </w:r>
      <w:r>
        <w:rPr>
          <w:rFonts w:hint="eastAsia" w:ascii="方正仿宋_GB2312" w:hAnsi="方正仿宋_GB2312" w:eastAsia="方正仿宋_GB2312" w:cs="方正仿宋_GB2312"/>
          <w:sz w:val="32"/>
          <w:szCs w:val="32"/>
        </w:rPr>
        <w:t>公务用车购置预算。</w:t>
      </w:r>
    </w:p>
    <w:p>
      <w:pPr>
        <w:pStyle w:val="10"/>
        <w:pageBreakBefore w:val="0"/>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0.80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w:t>
      </w:r>
      <w:r>
        <w:rPr>
          <w:rFonts w:hint="eastAsia" w:eastAsia="仿宋_GB2312" w:cs="Times New Roman"/>
          <w:sz w:val="32"/>
          <w:szCs w:val="32"/>
          <w:lang w:eastAsia="zh-CN"/>
        </w:rPr>
        <w:t>本年度将公车编制收回，取消了公务用车运行维护费</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万元，主要</w:t>
      </w:r>
      <w:r>
        <w:rPr>
          <w:rFonts w:hint="eastAsia" w:ascii="方正仿宋_GB2312" w:hAnsi="方正仿宋_GB2312" w:eastAsia="方正仿宋_GB2312" w:cs="方正仿宋_GB2312"/>
          <w:spacing w:val="3"/>
          <w:sz w:val="32"/>
          <w:szCs w:val="32"/>
        </w:rPr>
        <w:t>原因</w:t>
      </w:r>
      <w:r>
        <w:rPr>
          <w:rFonts w:hint="eastAsia" w:ascii="方正仿宋_GB2312" w:hAnsi="方正仿宋_GB2312" w:eastAsia="方正仿宋_GB2312" w:cs="方正仿宋_GB2312"/>
          <w:sz w:val="32"/>
          <w:szCs w:val="32"/>
          <w:lang w:val="en-US" w:eastAsia="zh-CN"/>
        </w:rPr>
        <w:t>本单位无公务接待预算</w:t>
      </w:r>
      <w:r>
        <w:rPr>
          <w:rFonts w:hint="eastAsia" w:ascii="方正仿宋_GB2312" w:hAnsi="方正仿宋_GB2312" w:eastAsia="方正仿宋_GB2312" w:cs="方正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八、政府性基金预算支出预算情况说明</w:t>
      </w:r>
    </w:p>
    <w:p>
      <w:pPr>
        <w:pStyle w:val="10"/>
        <w:pageBreakBefore w:val="0"/>
        <w:kinsoku/>
        <w:wordWrap/>
        <w:overflowPunct/>
        <w:topLinePunct w:val="0"/>
        <w:bidi w:val="0"/>
        <w:spacing w:after="0" w:line="360" w:lineRule="auto"/>
        <w:ind w:left="0" w:leftChars="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ascii="方正仿宋_GB2312" w:hAnsi="方正仿宋_GB2312" w:eastAsia="方正仿宋_GB2312" w:cs="方正仿宋_GB2312"/>
          <w:sz w:val="32"/>
          <w:szCs w:val="32"/>
          <w:u w:val="single"/>
          <w:lang w:val="en-US" w:eastAsia="zh-CN"/>
        </w:rPr>
        <w:t>2025</w:t>
      </w:r>
      <w:r>
        <w:rPr>
          <w:rFonts w:hint="eastAsia" w:ascii="方正仿宋_GB2312" w:hAnsi="方正仿宋_GB2312" w:eastAsia="方正仿宋_GB2312" w:cs="方正仿宋_GB2312"/>
          <w:sz w:val="32"/>
          <w:szCs w:val="32"/>
        </w:rPr>
        <w:t>年政府性基金支出预算支出</w:t>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万元。与上年相比增加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万元，增长</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%。主要原因是本单位本年无政府性基金预算拨款支出。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360" w:lineRule="auto"/>
        <w:ind w:left="0" w:leftChars="0" w:right="0" w:firstLine="640" w:firstLineChars="200"/>
        <w:rPr>
          <w:rFonts w:hint="eastAsia" w:ascii="方正仿宋_GB2312" w:hAnsi="方正仿宋_GB2312" w:eastAsia="方正仿宋_GB2312" w:cs="方正仿宋_GB2312"/>
          <w:spacing w:val="1"/>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ascii="方正仿宋_GB2312" w:hAnsi="方正仿宋_GB2312" w:eastAsia="方正仿宋_GB2312" w:cs="方正仿宋_GB2312"/>
          <w:sz w:val="32"/>
          <w:szCs w:val="32"/>
          <w:u w:val="single"/>
          <w:lang w:val="en-US" w:eastAsia="zh-CN"/>
        </w:rPr>
        <w:t>2025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pacing w:val="1"/>
          <w:sz w:val="32"/>
          <w:szCs w:val="32"/>
        </w:rPr>
        <w:t>国有资本经</w:t>
      </w:r>
      <w:r>
        <w:rPr>
          <w:rFonts w:hint="eastAsia" w:ascii="方正仿宋_GB2312" w:hAnsi="方正仿宋_GB2312" w:eastAsia="方正仿宋_GB2312" w:cs="方正仿宋_GB2312"/>
          <w:sz w:val="32"/>
          <w:szCs w:val="32"/>
        </w:rPr>
        <w:t>营预算支出</w:t>
      </w:r>
      <w:r>
        <w:rPr>
          <w:rFonts w:hint="eastAsia" w:ascii="方正仿宋_GB2312" w:hAnsi="方正仿宋_GB2312" w:eastAsia="方正仿宋_GB2312" w:cs="方正仿宋_GB2312"/>
          <w:spacing w:val="5"/>
          <w:sz w:val="32"/>
          <w:szCs w:val="32"/>
          <w:u w:val="single" w:color="auto"/>
          <w:lang w:val="en-US" w:eastAsia="zh-CN"/>
        </w:rPr>
        <w:t>0</w:t>
      </w:r>
      <w:r>
        <w:rPr>
          <w:rFonts w:hint="eastAsia" w:ascii="方正仿宋_GB2312" w:hAnsi="方正仿宋_GB2312" w:eastAsia="方正仿宋_GB2312" w:cs="方正仿宋_GB2312"/>
          <w:sz w:val="32"/>
          <w:szCs w:val="32"/>
        </w:rPr>
        <w:t>万元。与</w:t>
      </w:r>
      <w:r>
        <w:rPr>
          <w:rFonts w:hint="eastAsia" w:ascii="方正仿宋_GB2312" w:hAnsi="方正仿宋_GB2312" w:eastAsia="方正仿宋_GB2312" w:cs="方正仿宋_GB2312"/>
          <w:spacing w:val="-6"/>
          <w:sz w:val="32"/>
          <w:szCs w:val="32"/>
        </w:rPr>
        <w:t>上年</w:t>
      </w:r>
      <w:r>
        <w:rPr>
          <w:rFonts w:hint="eastAsia" w:ascii="方正仿宋_GB2312" w:hAnsi="方正仿宋_GB2312" w:eastAsia="方正仿宋_GB2312" w:cs="方正仿宋_GB2312"/>
          <w:spacing w:val="-4"/>
          <w:sz w:val="32"/>
          <w:szCs w:val="32"/>
        </w:rPr>
        <w:t>相</w:t>
      </w:r>
      <w:r>
        <w:rPr>
          <w:rFonts w:hint="eastAsia" w:ascii="方正仿宋_GB2312" w:hAnsi="方正仿宋_GB2312" w:eastAsia="方正仿宋_GB2312" w:cs="方正仿宋_GB2312"/>
          <w:spacing w:val="-3"/>
          <w:sz w:val="32"/>
          <w:szCs w:val="32"/>
        </w:rPr>
        <w:t>比增加</w:t>
      </w:r>
      <w:r>
        <w:rPr>
          <w:rFonts w:hint="eastAsia" w:ascii="方正仿宋_GB2312" w:hAnsi="方正仿宋_GB2312" w:eastAsia="方正仿宋_GB2312" w:cs="方正仿宋_GB2312"/>
          <w:spacing w:val="5"/>
          <w:sz w:val="32"/>
          <w:szCs w:val="32"/>
          <w:u w:val="single" w:color="auto"/>
          <w:lang w:val="en-US" w:eastAsia="zh-CN"/>
        </w:rPr>
        <w:t>0</w:t>
      </w:r>
      <w:r>
        <w:rPr>
          <w:rFonts w:hint="eastAsia" w:ascii="方正仿宋_GB2312" w:hAnsi="方正仿宋_GB2312" w:eastAsia="方正仿宋_GB2312" w:cs="方正仿宋_GB2312"/>
          <w:spacing w:val="-3"/>
          <w:sz w:val="32"/>
          <w:szCs w:val="32"/>
        </w:rPr>
        <w:t>万元，增长</w:t>
      </w:r>
      <w:r>
        <w:rPr>
          <w:rFonts w:hint="eastAsia" w:ascii="方正仿宋_GB2312" w:hAnsi="方正仿宋_GB2312" w:eastAsia="方正仿宋_GB2312" w:cs="方正仿宋_GB2312"/>
          <w:spacing w:val="5"/>
          <w:sz w:val="32"/>
          <w:szCs w:val="32"/>
          <w:u w:val="single" w:color="auto"/>
          <w:lang w:val="en-US" w:eastAsia="zh-CN"/>
        </w:rPr>
        <w:t>0</w:t>
      </w:r>
      <w:r>
        <w:rPr>
          <w:rFonts w:hint="eastAsia" w:ascii="方正仿宋_GB2312" w:hAnsi="方正仿宋_GB2312" w:eastAsia="方正仿宋_GB2312" w:cs="方正仿宋_GB2312"/>
          <w:spacing w:val="-3"/>
          <w:sz w:val="32"/>
          <w:szCs w:val="32"/>
        </w:rPr>
        <w:t>%</w:t>
      </w:r>
      <w:r>
        <w:rPr>
          <w:rFonts w:hint="eastAsia" w:ascii="方正仿宋_GB2312" w:hAnsi="方正仿宋_GB2312" w:eastAsia="方正仿宋_GB2312" w:cs="方正仿宋_GB2312"/>
          <w:spacing w:val="-3"/>
          <w:sz w:val="32"/>
          <w:szCs w:val="32"/>
          <w:lang w:eastAsia="zh-CN"/>
        </w:rPr>
        <w:t>。</w:t>
      </w:r>
      <w:r>
        <w:rPr>
          <w:rFonts w:hint="eastAsia" w:ascii="方正仿宋_GB2312" w:hAnsi="方正仿宋_GB2312" w:eastAsia="方正仿宋_GB2312" w:cs="方正仿宋_GB2312"/>
          <w:spacing w:val="-3"/>
          <w:sz w:val="32"/>
          <w:szCs w:val="32"/>
        </w:rPr>
        <w:t>主要原</w:t>
      </w:r>
      <w:r>
        <w:rPr>
          <w:rFonts w:hint="eastAsia" w:ascii="方正仿宋_GB2312" w:hAnsi="方正仿宋_GB2312" w:eastAsia="方正仿宋_GB2312" w:cs="方正仿宋_GB2312"/>
          <w:spacing w:val="-32"/>
          <w:sz w:val="32"/>
          <w:szCs w:val="32"/>
        </w:rPr>
        <w:t>因</w:t>
      </w:r>
      <w:r>
        <w:rPr>
          <w:rFonts w:hint="eastAsia" w:ascii="方正仿宋_GB2312" w:hAnsi="方正仿宋_GB2312" w:eastAsia="方正仿宋_GB2312" w:cs="方正仿宋_GB2312"/>
          <w:spacing w:val="-32"/>
          <w:sz w:val="32"/>
          <w:szCs w:val="32"/>
          <w:lang w:val="en-US" w:eastAsia="zh-CN"/>
        </w:rPr>
        <w:t>本单</w:t>
      </w:r>
      <w:r>
        <w:rPr>
          <w:rFonts w:hint="eastAsia" w:ascii="方正仿宋_GB2312" w:hAnsi="方正仿宋_GB2312" w:eastAsia="方正仿宋_GB2312" w:cs="方正仿宋_GB2312"/>
          <w:spacing w:val="1"/>
          <w:sz w:val="32"/>
          <w:szCs w:val="32"/>
          <w:lang w:val="en-US" w:eastAsia="zh-CN"/>
        </w:rPr>
        <w:t>位</w:t>
      </w:r>
      <w:r>
        <w:rPr>
          <w:rFonts w:hint="eastAsia" w:ascii="方正仿宋_GB2312" w:hAnsi="方正仿宋_GB2312" w:eastAsia="方正仿宋_GB2312" w:cs="方正仿宋_GB2312"/>
          <w:spacing w:val="1"/>
          <w:sz w:val="32"/>
          <w:szCs w:val="32"/>
        </w:rPr>
        <w:t>本年无国有资本经营预算拨款支出。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十、项目支出预算情况说明</w:t>
      </w:r>
    </w:p>
    <w:p>
      <w:pPr>
        <w:pageBreakBefore w:val="0"/>
        <w:kinsoku/>
        <w:wordWrap/>
        <w:overflowPunct/>
        <w:topLinePunct w:val="0"/>
        <w:bidi w:val="0"/>
        <w:spacing w:line="360" w:lineRule="auto"/>
        <w:ind w:left="0" w:leftChars="0" w:right="0" w:firstLine="640" w:firstLineChars="200"/>
        <w:rPr>
          <w:rFonts w:hint="default" w:ascii="Times New Roman" w:hAnsi="Times New Roman" w:eastAsia="仿宋_GB2312" w:cs="Times New Roman"/>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eastAsia" w:ascii="方正仿宋_GB2312" w:hAnsi="方正仿宋_GB2312" w:eastAsia="方正仿宋_GB2312" w:cs="方正仿宋_GB2312"/>
          <w:sz w:val="32"/>
          <w:szCs w:val="32"/>
        </w:rPr>
        <w:t>预算安排项目</w:t>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个，项目预算总金额</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万元。其中，财政本年拨款金额</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万元，财政拨款结转结余</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万元，财政专户管理资金</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万元，单位资金</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lang w:val="en-US" w:eastAsia="zh-CN"/>
        </w:rPr>
        <w:t>十一、</w:t>
      </w:r>
      <w:r>
        <w:rPr>
          <w:rFonts w:hint="eastAsia" w:eastAsia="黑体" w:cs="黑体"/>
          <w:b w:val="0"/>
          <w:bCs w:val="0"/>
          <w:sz w:val="32"/>
          <w:szCs w:val="36"/>
        </w:rPr>
        <w:t>一般公共预算机关运行经费支出预算情况说明</w:t>
      </w:r>
    </w:p>
    <w:p>
      <w:pPr>
        <w:pStyle w:val="10"/>
        <w:pageBreakBefore w:val="0"/>
        <w:tabs>
          <w:tab w:val="left" w:pos="2671"/>
          <w:tab w:val="left" w:pos="5000"/>
          <w:tab w:val="left" w:pos="6190"/>
        </w:tabs>
        <w:kinsoku/>
        <w:wordWrap/>
        <w:overflowPunct/>
        <w:topLinePunct w:val="0"/>
        <w:bidi w:val="0"/>
        <w:spacing w:after="0" w:line="360" w:lineRule="auto"/>
        <w:ind w:left="0" w:leftChars="0" w:right="0" w:firstLine="640" w:firstLineChars="200"/>
        <w:rPr>
          <w:rFonts w:hint="default" w:ascii="Times New Roman" w:hAnsi="Times New Roman" w:eastAsia="仿宋_GB2312" w:cs="Times New Roman"/>
          <w:sz w:val="32"/>
          <w:szCs w:val="32"/>
        </w:rPr>
      </w:pPr>
      <w:r>
        <w:rPr>
          <w:rFonts w:hint="eastAsia" w:ascii="方正仿宋_GB2312" w:hAnsi="方正仿宋_GB2312" w:eastAsia="方正仿宋_GB2312" w:cs="方正仿宋_GB2312"/>
          <w:sz w:val="32"/>
          <w:szCs w:val="32"/>
          <w:u w:val="single" w:color="auto"/>
          <w:lang w:val="en-US" w:eastAsia="zh-CN"/>
        </w:rPr>
        <w:t>锡林郭勒盟科技教育和创新服务中心</w:t>
      </w:r>
      <w:r>
        <w:rPr>
          <w:rFonts w:hint="eastAsia" w:ascii="方正仿宋_GB2312" w:hAnsi="方正仿宋_GB2312" w:eastAsia="方正仿宋_GB2312" w:cs="方正仿宋_GB2312"/>
          <w:sz w:val="32"/>
          <w:szCs w:val="32"/>
          <w:u w:val="single"/>
        </w:rPr>
        <w:t>单位</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4.98</w:t>
      </w:r>
      <w:r>
        <w:rPr>
          <w:rFonts w:hint="default" w:ascii="Times New Roman" w:hAnsi="Times New Roman" w:eastAsia="仿宋_GB2312" w:cs="Times New Roman"/>
          <w:sz w:val="32"/>
          <w:szCs w:val="32"/>
        </w:rPr>
        <w:t>万元，主要包括以下支出：</w:t>
      </w:r>
      <w:r>
        <w:rPr>
          <w:rFonts w:hint="eastAsia" w:ascii="方正仿宋_GB2312" w:hAnsi="方正仿宋_GB2312" w:eastAsia="方正仿宋_GB2312" w:cs="方正仿宋_GB2312"/>
          <w:color w:val="000000" w:themeColor="text1"/>
          <w:spacing w:val="-4"/>
          <w:sz w:val="32"/>
          <w:szCs w:val="32"/>
          <w14:textFill>
            <w14:solidFill>
              <w14:schemeClr w14:val="tx1"/>
            </w14:solidFill>
          </w14:textFill>
        </w:rPr>
        <w:t>办公费</w:t>
      </w:r>
      <w:r>
        <w:rPr>
          <w:rFonts w:hint="eastAsia" w:ascii="方正仿宋_GB2312" w:hAnsi="方正仿宋_GB2312" w:eastAsia="方正仿宋_GB2312" w:cs="方正仿宋_GB2312"/>
          <w:color w:val="000000" w:themeColor="text1"/>
          <w:spacing w:val="-4"/>
          <w:sz w:val="32"/>
          <w:szCs w:val="32"/>
          <w:u w:val="single"/>
          <w:lang w:val="en-US" w:eastAsia="zh-CN"/>
          <w14:textFill>
            <w14:solidFill>
              <w14:schemeClr w14:val="tx1"/>
            </w14:solidFill>
          </w14:textFill>
        </w:rPr>
        <w:t>0.50</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4"/>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手续费</w:t>
      </w:r>
      <w:r>
        <w:rPr>
          <w:rFonts w:hint="eastAsia" w:ascii="方正仿宋_GB2312" w:hAnsi="方正仿宋_GB2312" w:eastAsia="方正仿宋_GB2312" w:cs="方正仿宋_GB2312"/>
          <w:color w:val="000000" w:themeColor="text1"/>
          <w:spacing w:val="-4"/>
          <w:sz w:val="32"/>
          <w:szCs w:val="32"/>
          <w:u w:val="single"/>
          <w:lang w:val="en-US" w:eastAsia="zh-CN"/>
          <w14:textFill>
            <w14:solidFill>
              <w14:schemeClr w14:val="tx1"/>
            </w14:solidFill>
          </w14:textFill>
        </w:rPr>
        <w:t>0.10</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6"/>
          <w:sz w:val="32"/>
          <w:szCs w:val="32"/>
          <w14:textFill>
            <w14:solidFill>
              <w14:schemeClr w14:val="tx1"/>
            </w14:solidFill>
          </w14:textFill>
        </w:rPr>
        <w:t>邮电费</w:t>
      </w:r>
      <w:r>
        <w:rPr>
          <w:rFonts w:hint="eastAsia" w:ascii="方正仿宋_GB2312" w:hAnsi="方正仿宋_GB2312" w:eastAsia="方正仿宋_GB2312" w:cs="方正仿宋_GB2312"/>
          <w:color w:val="000000" w:themeColor="text1"/>
          <w:spacing w:val="6"/>
          <w:sz w:val="32"/>
          <w:szCs w:val="32"/>
          <w:u w:val="single"/>
          <w:lang w:val="en-US" w:eastAsia="zh-CN"/>
          <w14:textFill>
            <w14:solidFill>
              <w14:schemeClr w14:val="tx1"/>
            </w14:solidFill>
          </w14:textFill>
        </w:rPr>
        <w:t>0.05</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6"/>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pacing w:val="6"/>
          <w:sz w:val="32"/>
          <w:szCs w:val="32"/>
          <w:lang w:val="en-US" w:eastAsia="zh-CN"/>
          <w14:textFill>
            <w14:solidFill>
              <w14:schemeClr w14:val="tx1"/>
            </w14:solidFill>
          </w14:textFill>
        </w:rPr>
        <w:t>差旅费</w:t>
      </w:r>
      <w:r>
        <w:rPr>
          <w:rFonts w:hint="eastAsia" w:ascii="方正仿宋_GB2312" w:hAnsi="方正仿宋_GB2312" w:eastAsia="方正仿宋_GB2312" w:cs="方正仿宋_GB2312"/>
          <w:color w:val="000000" w:themeColor="text1"/>
          <w:spacing w:val="6"/>
          <w:sz w:val="32"/>
          <w:szCs w:val="32"/>
          <w:u w:val="single"/>
          <w:lang w:val="en-US" w:eastAsia="zh-CN"/>
          <w14:textFill>
            <w14:solidFill>
              <w14:schemeClr w14:val="tx1"/>
            </w14:solidFill>
          </w14:textFill>
        </w:rPr>
        <w:t>0.73</w:t>
      </w:r>
      <w:r>
        <w:rPr>
          <w:rFonts w:hint="eastAsia" w:ascii="方正仿宋_GB2312" w:hAnsi="方正仿宋_GB2312" w:eastAsia="方正仿宋_GB2312" w:cs="方正仿宋_GB2312"/>
          <w:color w:val="000000" w:themeColor="text1"/>
          <w:spacing w:val="6"/>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12"/>
          <w:sz w:val="32"/>
          <w:szCs w:val="32"/>
          <w14:textFill>
            <w14:solidFill>
              <w14:schemeClr w14:val="tx1"/>
            </w14:solidFill>
          </w14:textFill>
        </w:rPr>
        <w:t>劳务费</w:t>
      </w:r>
      <w:r>
        <w:rPr>
          <w:rFonts w:hint="eastAsia" w:ascii="方正仿宋_GB2312" w:hAnsi="方正仿宋_GB2312" w:eastAsia="方正仿宋_GB2312" w:cs="方正仿宋_GB2312"/>
          <w:color w:val="000000" w:themeColor="text1"/>
          <w:spacing w:val="12"/>
          <w:sz w:val="32"/>
          <w:szCs w:val="32"/>
          <w:u w:val="single"/>
          <w:lang w:val="en-US" w:eastAsia="zh-CN"/>
          <w14:textFill>
            <w14:solidFill>
              <w14:schemeClr w14:val="tx1"/>
            </w14:solidFill>
          </w14:textFill>
        </w:rPr>
        <w:t>0.16</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12"/>
          <w:sz w:val="32"/>
          <w:szCs w:val="32"/>
          <w14:textFill>
            <w14:solidFill>
              <w14:schemeClr w14:val="tx1"/>
            </w14:solidFill>
          </w14:textFill>
        </w:rPr>
        <w:t>、工会经费</w:t>
      </w:r>
      <w:r>
        <w:rPr>
          <w:rFonts w:hint="eastAsia" w:ascii="方正仿宋_GB2312" w:hAnsi="方正仿宋_GB2312" w:eastAsia="方正仿宋_GB2312" w:cs="方正仿宋_GB2312"/>
          <w:color w:val="000000" w:themeColor="text1"/>
          <w:spacing w:val="12"/>
          <w:sz w:val="32"/>
          <w:szCs w:val="32"/>
          <w:u w:val="single"/>
          <w:lang w:val="en-US" w:eastAsia="zh-CN"/>
          <w14:textFill>
            <w14:solidFill>
              <w14:schemeClr w14:val="tx1"/>
            </w14:solidFill>
          </w14:textFill>
        </w:rPr>
        <w:t>1.52</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12"/>
          <w:sz w:val="32"/>
          <w:szCs w:val="32"/>
          <w14:textFill>
            <w14:solidFill>
              <w14:schemeClr w14:val="tx1"/>
            </w14:solidFill>
          </w14:textFill>
        </w:rPr>
        <w:t>、</w:t>
      </w:r>
      <w:r>
        <w:rPr>
          <w:rFonts w:hint="eastAsia" w:ascii="Times New Roman" w:hAnsi="Times New Roman" w:eastAsia="仿宋_GB2312" w:cs="Times New Roman"/>
          <w:sz w:val="32"/>
          <w:szCs w:val="32"/>
        </w:rPr>
        <w:t>福利费</w:t>
      </w:r>
      <w:r>
        <w:rPr>
          <w:rFonts w:hint="eastAsia" w:ascii="方正仿宋_GB2312" w:hAnsi="方正仿宋_GB2312" w:eastAsia="方正仿宋_GB2312" w:cs="方正仿宋_GB2312"/>
          <w:color w:val="000000" w:themeColor="text1"/>
          <w:spacing w:val="12"/>
          <w:sz w:val="32"/>
          <w:szCs w:val="32"/>
          <w:u w:val="single"/>
          <w:lang w:val="en-US" w:eastAsia="zh-CN"/>
          <w14:textFill>
            <w14:solidFill>
              <w14:schemeClr w14:val="tx1"/>
            </w14:solidFill>
          </w14:textFill>
        </w:rPr>
        <w:t>1.92</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万元</w:t>
      </w:r>
      <w:r>
        <w:rPr>
          <w:rFonts w:hint="eastAsia" w:ascii="方正仿宋_GB2312" w:hAnsi="方正仿宋_GB2312" w:eastAsia="方正仿宋_GB2312" w:cs="方正仿宋_GB2312"/>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上年相比减少</w:t>
      </w:r>
      <w:r>
        <w:rPr>
          <w:rFonts w:hint="eastAsia" w:eastAsia="仿宋_GB2312" w:cs="Times New Roman"/>
          <w:sz w:val="32"/>
          <w:szCs w:val="32"/>
          <w:u w:val="single"/>
          <w:lang w:val="en-US" w:eastAsia="zh-CN"/>
        </w:rPr>
        <w:t>0.35</w:t>
      </w:r>
      <w:r>
        <w:rPr>
          <w:rFonts w:hint="default" w:ascii="Times New Roman" w:hAnsi="Times New Roman" w:eastAsia="仿宋_GB2312" w:cs="Times New Roman"/>
          <w:sz w:val="32"/>
          <w:szCs w:val="32"/>
        </w:rPr>
        <w:t>万元，减少</w:t>
      </w:r>
      <w:r>
        <w:rPr>
          <w:rFonts w:hint="eastAsia" w:eastAsia="仿宋_GB2312" w:cs="Times New Roman"/>
          <w:b w:val="0"/>
          <w:bCs w:val="0"/>
          <w:sz w:val="32"/>
          <w:szCs w:val="32"/>
          <w:u w:val="single"/>
          <w:lang w:val="en-US" w:eastAsia="zh-CN"/>
        </w:rPr>
        <w:t>6.57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本年度将公车编制收回，取消了公务用车运行维护</w:t>
      </w:r>
      <w:r>
        <w:rPr>
          <w:rFonts w:hint="eastAsia"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公用经费</w:t>
      </w:r>
      <w:r>
        <w:rPr>
          <w:rFonts w:hint="eastAsia" w:ascii="Times New Roman" w:hAnsi="Times New Roman" w:eastAsia="仿宋_GB2312" w:cs="Times New Roman"/>
          <w:sz w:val="32"/>
          <w:szCs w:val="32"/>
          <w:lang w:eastAsia="zh-CN"/>
        </w:rPr>
        <w:t>整体较上年减少</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640" w:firstLineChars="200"/>
        <w:textAlignment w:val="auto"/>
        <w:outlineLvl w:val="0"/>
        <w:rPr>
          <w:rFonts w:hint="eastAsia" w:eastAsia="黑体" w:cs="黑体"/>
          <w:b w:val="0"/>
          <w:bCs w:val="0"/>
          <w:sz w:val="32"/>
          <w:szCs w:val="36"/>
          <w:lang w:val="en-US" w:eastAsia="zh-CN"/>
        </w:rPr>
      </w:pPr>
      <w:r>
        <w:rPr>
          <w:rFonts w:hint="eastAsia" w:eastAsia="黑体" w:cs="黑体"/>
          <w:b w:val="0"/>
          <w:bCs w:val="0"/>
          <w:sz w:val="32"/>
          <w:szCs w:val="36"/>
          <w:lang w:val="en-US" w:eastAsia="zh-CN"/>
        </w:rPr>
        <w:t>十二、政府采购支出预算情况说明</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年度政府</w:t>
      </w:r>
      <w:r>
        <w:rPr>
          <w:rFonts w:hint="eastAsia" w:ascii="Times New Roman" w:hAnsi="Times New Roman" w:eastAsia="仿宋_GB2312" w:cs="Times New Roman"/>
          <w:kern w:val="2"/>
          <w:sz w:val="32"/>
          <w:szCs w:val="32"/>
          <w:lang w:val="en-US" w:eastAsia="zh-CN" w:bidi="ar-SA"/>
        </w:rPr>
        <w:t>采购</w:t>
      </w:r>
      <w:r>
        <w:rPr>
          <w:rFonts w:hint="eastAsia" w:ascii="方正仿宋_GB2312" w:hAnsi="方正仿宋_GB2312" w:eastAsia="方正仿宋_GB2312" w:cs="方正仿宋_GB2312"/>
          <w:sz w:val="32"/>
          <w:szCs w:val="32"/>
        </w:rPr>
        <w:t>支出预算总额</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万元，其中：拟采购货物支出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万元、拟采购工程支出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万元、拟购买服务支出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before="0" w:after="0"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黑体" w:cs="黑体"/>
          <w:b w:val="0"/>
          <w:bCs w:val="0"/>
          <w:sz w:val="32"/>
          <w:szCs w:val="36"/>
          <w:lang w:val="en-US" w:eastAsia="zh-CN"/>
        </w:rPr>
        <w:t>十三、国有资产占用情况说明</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辆、执法执勤用车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辆、特种专业技术用车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before="0" w:after="0" w:line="360" w:lineRule="auto"/>
        <w:ind w:left="0" w:leftChars="0" w:right="0" w:firstLine="640" w:firstLineChars="200"/>
        <w:textAlignment w:val="auto"/>
        <w:rPr>
          <w:rFonts w:hint="eastAsia" w:eastAsia="黑体" w:cs="黑体"/>
          <w:b w:val="0"/>
          <w:bCs w:val="0"/>
          <w:sz w:val="32"/>
          <w:szCs w:val="36"/>
          <w:lang w:val="en-US" w:eastAsia="zh-CN"/>
        </w:rPr>
      </w:pPr>
      <w:r>
        <w:rPr>
          <w:rFonts w:hint="eastAsia" w:eastAsia="黑体" w:cs="黑体"/>
          <w:b w:val="0"/>
          <w:bCs w:val="0"/>
          <w:sz w:val="32"/>
          <w:szCs w:val="36"/>
          <w:lang w:val="en-US" w:eastAsia="zh-CN"/>
        </w:rPr>
        <w:t xml:space="preserve">十四、项目绩效目标情况说明 </w:t>
      </w:r>
    </w:p>
    <w:p>
      <w:pPr>
        <w:pageBreakBefore w:val="0"/>
        <w:numPr>
          <w:ilvl w:val="0"/>
          <w:numId w:val="0"/>
        </w:numPr>
        <w:pBdr>
          <w:bottom w:val="single" w:color="FFFFFF" w:sz="4" w:space="30"/>
        </w:pBdr>
        <w:kinsoku/>
        <w:wordWrap/>
        <w:overflowPunct/>
        <w:topLinePunct w:val="0"/>
        <w:bidi w:val="0"/>
        <w:snapToGrid w:val="0"/>
        <w:spacing w:line="360" w:lineRule="auto"/>
        <w:ind w:left="0" w:leftChars="0" w:right="0" w:firstLine="642" w:firstLineChars="200"/>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2025</w:t>
      </w:r>
      <w:r>
        <w:rPr>
          <w:rFonts w:hint="eastAsia" w:eastAsia="仿宋_GB2312" w:cstheme="minorBidi"/>
          <w:sz w:val="32"/>
          <w:szCs w:val="32"/>
        </w:rPr>
        <w:t>年，填报绩效目标的预算项目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eastAsia" w:eastAsia="仿宋_GB2312" w:cstheme="minorBidi"/>
          <w:sz w:val="32"/>
          <w:szCs w:val="32"/>
        </w:rPr>
        <w:t>个，公开绩效目标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eastAsia" w:eastAsia="仿宋_GB2312" w:cstheme="minorBidi"/>
          <w:sz w:val="32"/>
          <w:szCs w:val="32"/>
        </w:rPr>
        <w:t>个，公开项目占全部预算项目的100 %。公开填报绩效目标的项目预算</w:t>
      </w:r>
      <w:r>
        <w:rPr>
          <w:rFonts w:hint="eastAsia" w:eastAsia="仿宋_GB2312" w:cs="Times New Roman"/>
          <w:sz w:val="32"/>
          <w:szCs w:val="32"/>
          <w:u w:val="single"/>
          <w:lang w:val="en-US" w:eastAsia="zh-CN"/>
        </w:rPr>
        <w:t>0</w:t>
      </w:r>
      <w:r>
        <w:rPr>
          <w:rFonts w:hint="eastAsia" w:eastAsia="仿宋_GB2312" w:cstheme="minorBidi"/>
          <w:sz w:val="32"/>
          <w:szCs w:val="32"/>
        </w:rPr>
        <w:t>万元，占全部项目预算的100%。</w:t>
      </w:r>
    </w:p>
    <w:p>
      <w:pP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p>
    <w:p>
      <w:pPr>
        <w:pStyle w:val="7"/>
        <w:pageBreakBefore w:val="0"/>
        <w:tabs>
          <w:tab w:val="left" w:pos="4392"/>
        </w:tabs>
        <w:kinsoku/>
        <w:wordWrap/>
        <w:overflowPunct/>
        <w:topLinePunct w:val="0"/>
        <w:bidi w:val="0"/>
        <w:spacing w:before="0" w:after="0" w:line="360" w:lineRule="auto"/>
        <w:ind w:left="0" w:leftChars="0" w:right="0" w:firstLine="720" w:firstLineChars="200"/>
        <w:jc w:val="center"/>
        <w:rPr>
          <w:rFonts w:hint="eastAsia" w:ascii="方正小标宋简体" w:hAnsi="方正小标宋简体" w:eastAsia="方正小标宋简体" w:cs="方正小标宋简体"/>
          <w:b w:val="0"/>
          <w:bCs w:val="0"/>
          <w:sz w:val="36"/>
          <w:szCs w:val="36"/>
        </w:rPr>
      </w:pPr>
      <w:bookmarkStart w:id="0" w:name="_GoBack"/>
      <w:bookmarkEnd w:id="0"/>
      <w:r>
        <w:rPr>
          <w:rFonts w:hint="eastAsia" w:ascii="方正小标宋简体" w:hAnsi="方正小标宋简体" w:eastAsia="方正小标宋简体" w:cs="方正小标宋简体"/>
          <w:b w:val="0"/>
          <w:bCs w:val="0"/>
          <w:sz w:val="36"/>
          <w:szCs w:val="36"/>
        </w:rPr>
        <w:t>第三部分   名词解释</w:t>
      </w:r>
    </w:p>
    <w:p>
      <w:pPr>
        <w:pageBreakBefore w:val="0"/>
        <w:wordWrap/>
        <w:overflowPunct/>
        <w:topLinePunct w:val="0"/>
        <w:bidi w:val="0"/>
        <w:spacing w:line="360" w:lineRule="auto"/>
        <w:ind w:left="0" w:leftChars="0" w:right="0" w:firstLine="720" w:firstLineChars="200"/>
        <w:rPr>
          <w:sz w:val="36"/>
          <w:szCs w:val="36"/>
        </w:rPr>
      </w:pPr>
    </w:p>
    <w:p>
      <w:pPr>
        <w:pageBreakBefore w:val="0"/>
        <w:kinsoku/>
        <w:wordWrap/>
        <w:overflowPunct/>
        <w:topLinePunct w:val="0"/>
        <w:bidi w:val="0"/>
        <w:spacing w:line="360" w:lineRule="auto"/>
        <w:ind w:left="0" w:leftChars="0" w:right="0" w:firstLine="642"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360" w:lineRule="auto"/>
        <w:ind w:left="0" w:leftChars="0" w:right="0" w:firstLine="642"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360" w:lineRule="auto"/>
        <w:ind w:left="0" w:leftChars="0" w:right="0" w:firstLine="642"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360" w:lineRule="auto"/>
        <w:ind w:left="0" w:leftChars="0" w:right="0" w:firstLine="642"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360" w:lineRule="auto"/>
        <w:ind w:left="0" w:leftChars="0" w:right="0" w:firstLine="642"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360" w:lineRule="auto"/>
        <w:ind w:left="0" w:leftChars="0" w:right="0" w:firstLine="642"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360" w:lineRule="auto"/>
        <w:ind w:left="0" w:leftChars="0" w:right="0" w:firstLine="642"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360" w:lineRule="auto"/>
        <w:ind w:left="0" w:leftChars="0" w:right="0" w:firstLine="642"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360" w:lineRule="auto"/>
        <w:ind w:left="0" w:leftChars="0" w:right="0" w:firstLine="642"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240" w:lineRule="auto"/>
        <w:ind w:left="0" w:leftChars="0" w:right="0" w:firstLine="642" w:firstLineChars="200"/>
        <w:rPr>
          <w:rFonts w:eastAsia="仿宋_GB2312" w:cstheme="minorBidi"/>
          <w:b/>
          <w:bCs/>
          <w:sz w:val="32"/>
          <w:szCs w:val="32"/>
        </w:rPr>
      </w:pPr>
    </w:p>
    <w:p>
      <w:pPr>
        <w:pageBreakBefore w:val="0"/>
        <w:kinsoku/>
        <w:wordWrap/>
        <w:overflowPunct/>
        <w:topLinePunct w:val="0"/>
        <w:bidi w:val="0"/>
        <w:spacing w:line="240" w:lineRule="auto"/>
        <w:ind w:left="0" w:leftChars="0" w:right="0"/>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240" w:lineRule="auto"/>
        <w:ind w:left="0" w:leftChars="0" w:right="0"/>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240" w:lineRule="auto"/>
        <w:ind w:left="0" w:leftChars="0" w:right="0"/>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240" w:lineRule="auto"/>
        <w:ind w:left="0" w:leftChars="0" w:right="0"/>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240" w:lineRule="auto"/>
        <w:ind w:left="0" w:leftChars="0" w:right="0"/>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240" w:lineRule="auto"/>
        <w:ind w:left="0" w:leftChars="0" w:right="0"/>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240" w:lineRule="auto"/>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240" w:lineRule="auto"/>
        <w:ind w:left="0" w:leftChars="0" w:right="0"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徐丽丽</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15304798641</w:t>
      </w:r>
    </w:p>
    <w:p>
      <w:pPr>
        <w:pStyle w:val="7"/>
        <w:pageBreakBefore w:val="0"/>
        <w:numPr>
          <w:ilvl w:val="0"/>
          <w:numId w:val="4"/>
        </w:numPr>
        <w:tabs>
          <w:tab w:val="left" w:pos="4392"/>
        </w:tabs>
        <w:kinsoku/>
        <w:wordWrap/>
        <w:overflowPunct/>
        <w:topLinePunct w:val="0"/>
        <w:bidi w:val="0"/>
        <w:spacing w:before="0" w:after="0" w:line="600" w:lineRule="exact"/>
        <w:jc w:val="both"/>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2025</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val="en-US" w:eastAsia="zh-CN"/>
        </w:rPr>
        <w:t>锡林郭勒盟科技教育和创新服务中心</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单位预算表</w:t>
      </w:r>
    </w:p>
    <w:tbl>
      <w:tblPr>
        <w:tblStyle w:val="19"/>
        <w:tblW w:w="10010" w:type="dxa"/>
        <w:tblInd w:w="0" w:type="dxa"/>
        <w:shd w:val="clear" w:color="auto" w:fill="auto"/>
        <w:tblLayout w:type="fixed"/>
        <w:tblCellMar>
          <w:top w:w="0" w:type="dxa"/>
          <w:left w:w="0" w:type="dxa"/>
          <w:bottom w:w="0" w:type="dxa"/>
          <w:right w:w="0" w:type="dxa"/>
        </w:tblCellMar>
      </w:tblPr>
      <w:tblGrid>
        <w:gridCol w:w="3320"/>
        <w:gridCol w:w="1690"/>
        <w:gridCol w:w="3466"/>
        <w:gridCol w:w="1534"/>
      </w:tblGrid>
      <w:tr>
        <w:tblPrEx>
          <w:shd w:val="clear" w:color="auto" w:fill="auto"/>
          <w:tblCellMar>
            <w:top w:w="0" w:type="dxa"/>
            <w:left w:w="0" w:type="dxa"/>
            <w:bottom w:w="0" w:type="dxa"/>
            <w:right w:w="0" w:type="dxa"/>
          </w:tblCellMar>
        </w:tblPrEx>
        <w:trPr>
          <w:trHeight w:val="375" w:hRule="atLeast"/>
        </w:trPr>
        <w:tc>
          <w:tcPr>
            <w:tcW w:w="1001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表1</w:t>
            </w:r>
          </w:p>
        </w:tc>
      </w:tr>
      <w:tr>
        <w:tblPrEx>
          <w:shd w:val="clear" w:color="auto" w:fill="auto"/>
          <w:tblCellMar>
            <w:top w:w="0" w:type="dxa"/>
            <w:left w:w="0" w:type="dxa"/>
            <w:bottom w:w="0" w:type="dxa"/>
            <w:right w:w="0" w:type="dxa"/>
          </w:tblCellMar>
        </w:tblPrEx>
        <w:trPr>
          <w:trHeight w:val="345" w:hRule="atLeast"/>
        </w:trPr>
        <w:tc>
          <w:tcPr>
            <w:tcW w:w="33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53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单位：元</w:t>
            </w:r>
          </w:p>
        </w:tc>
      </w:tr>
      <w:tr>
        <w:tblPrEx>
          <w:shd w:val="clear" w:color="auto" w:fill="auto"/>
          <w:tblCellMar>
            <w:top w:w="0" w:type="dxa"/>
            <w:left w:w="0" w:type="dxa"/>
            <w:bottom w:w="0" w:type="dxa"/>
            <w:right w:w="0" w:type="dxa"/>
          </w:tblCellMar>
        </w:tblPrEx>
        <w:trPr>
          <w:trHeight w:val="600" w:hRule="atLeast"/>
        </w:trPr>
        <w:tc>
          <w:tcPr>
            <w:tcW w:w="1001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36"/>
                <w:szCs w:val="36"/>
                <w:u w:val="none"/>
                <w:lang w:val="en-US" w:eastAsia="zh-CN" w:bidi="ar"/>
              </w:rPr>
              <w:t>收支总表</w:t>
            </w:r>
          </w:p>
        </w:tc>
      </w:tr>
      <w:tr>
        <w:tblPrEx>
          <w:shd w:val="clear" w:color="auto" w:fill="auto"/>
          <w:tblCellMar>
            <w:top w:w="0" w:type="dxa"/>
            <w:left w:w="0" w:type="dxa"/>
            <w:bottom w:w="0" w:type="dxa"/>
            <w:right w:w="0" w:type="dxa"/>
          </w:tblCellMar>
        </w:tblPrEx>
        <w:trPr>
          <w:trHeight w:val="450" w:hRule="atLeast"/>
        </w:trPr>
        <w:tc>
          <w:tcPr>
            <w:tcW w:w="50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收      入</w:t>
            </w:r>
          </w:p>
        </w:tc>
        <w:tc>
          <w:tcPr>
            <w:tcW w:w="50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      出</w:t>
            </w:r>
          </w:p>
        </w:tc>
      </w:tr>
      <w:tr>
        <w:tblPrEx>
          <w:shd w:val="clear" w:color="auto" w:fill="auto"/>
          <w:tblCellMar>
            <w:top w:w="0" w:type="dxa"/>
            <w:left w:w="0" w:type="dxa"/>
            <w:bottom w:w="0" w:type="dxa"/>
            <w:right w:w="0" w:type="dxa"/>
          </w:tblCellMar>
        </w:tblPrEx>
        <w:trPr>
          <w:trHeight w:val="450"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    目</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预算数</w:t>
            </w: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    目</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预算数</w:t>
            </w: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一、一般公共预算拨款收入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一、一般公共服务支出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二、政府性基金预算拨款收入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二、外交支出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三、国有资本经营预算拨款收入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三、国防支出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四、财政专户管理资金收入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四、公共安全支出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五、事业收入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五、教育支出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六、事业单位经营收入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六、科学技术支出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796,735.00</w:t>
            </w: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七、上级补助收入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七、文化体育旅游与传媒支出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八、附属单位上缴收入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八、社会保障和就业支出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93,773.00</w:t>
            </w: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九、其他收入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九、社会保险基金支出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十、卫生健康支出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40,771.00</w:t>
            </w: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十一、节能环保支出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十二、城市社区支出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十三、农林水支出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十四、交通运输支出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十五、资源勘探工业信息等支出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十六、商业服务业等支出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十七、金融支出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十八、援助其他地区支出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十九、自然资源海洋气象等支出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二十、住房保障支出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112,656.00</w:t>
            </w: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二十一、粮油物资储备支出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二十二、国有资本经营预算支出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二十三、灾害防治及应急管理支出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二十四、预备费</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二十五、其他支出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二十六、转移性支付</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二十七、债务还本支出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二十八、债务付息支出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二十九、债务发行费用支出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三十、抗疫特别国债还本支出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三十一、与中央财政往来性支出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本年收入合计</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本年支出合计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上年结转结余</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年终结转结余</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3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收    入    总    计</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3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    出    总    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r>
    </w:tbl>
    <w:p>
      <w:pPr>
        <w:rPr>
          <w:rFonts w:hint="eastAsia" w:ascii="宋体" w:hAnsi="宋体" w:eastAsia="宋体" w:cs="宋体"/>
          <w:b/>
          <w:i w:val="0"/>
          <w:color w:val="000000"/>
          <w:kern w:val="0"/>
          <w:sz w:val="21"/>
          <w:szCs w:val="21"/>
          <w:u w:val="none"/>
          <w:lang w:val="en-US" w:eastAsia="zh-CN" w:bidi="ar"/>
        </w:rPr>
        <w:sectPr>
          <w:pgSz w:w="11910" w:h="16840"/>
          <w:pgMar w:top="1582" w:right="1083" w:bottom="850" w:left="1083" w:header="720" w:footer="720" w:gutter="0"/>
          <w:pgNumType w:fmt="numberInDash"/>
          <w:cols w:space="0" w:num="1"/>
          <w:rtlGutter w:val="0"/>
          <w:docGrid w:linePitch="286" w:charSpace="0"/>
        </w:sectPr>
      </w:pPr>
      <w:r>
        <w:rPr>
          <w:rFonts w:eastAsia="仿宋_GB2312" w:cstheme="minorBidi"/>
          <w:sz w:val="30"/>
          <w:szCs w:val="30"/>
        </w:rPr>
        <w:br w:type="page"/>
      </w:r>
    </w:p>
    <w:tbl>
      <w:tblPr>
        <w:tblStyle w:val="19"/>
        <w:tblW w:w="15010" w:type="dxa"/>
        <w:tblInd w:w="0" w:type="dxa"/>
        <w:shd w:val="clear" w:color="auto" w:fill="auto"/>
        <w:tblLayout w:type="fixed"/>
        <w:tblCellMar>
          <w:top w:w="0" w:type="dxa"/>
          <w:left w:w="0" w:type="dxa"/>
          <w:bottom w:w="0" w:type="dxa"/>
          <w:right w:w="0" w:type="dxa"/>
        </w:tblCellMar>
      </w:tblPr>
      <w:tblGrid>
        <w:gridCol w:w="1249"/>
        <w:gridCol w:w="1524"/>
        <w:gridCol w:w="1614"/>
        <w:gridCol w:w="1605"/>
        <w:gridCol w:w="1609"/>
        <w:gridCol w:w="550"/>
        <w:gridCol w:w="487"/>
        <w:gridCol w:w="487"/>
        <w:gridCol w:w="487"/>
        <w:gridCol w:w="529"/>
        <w:gridCol w:w="551"/>
        <w:gridCol w:w="550"/>
        <w:gridCol w:w="423"/>
        <w:gridCol w:w="402"/>
        <w:gridCol w:w="551"/>
        <w:gridCol w:w="635"/>
        <w:gridCol w:w="571"/>
        <w:gridCol w:w="551"/>
        <w:gridCol w:w="635"/>
      </w:tblGrid>
      <w:tr>
        <w:tblPrEx>
          <w:tblCellMar>
            <w:top w:w="0" w:type="dxa"/>
            <w:left w:w="0" w:type="dxa"/>
            <w:bottom w:w="0" w:type="dxa"/>
            <w:right w:w="0" w:type="dxa"/>
          </w:tblCellMar>
        </w:tblPrEx>
        <w:trPr>
          <w:trHeight w:val="375" w:hRule="atLeast"/>
        </w:trPr>
        <w:tc>
          <w:tcPr>
            <w:tcW w:w="15010" w:type="dxa"/>
            <w:gridSpan w:val="1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32"/>
                <w:szCs w:val="32"/>
                <w:u w:val="none"/>
                <w:lang w:val="en-US" w:eastAsia="zh-CN" w:bidi="ar"/>
              </w:rPr>
              <w:t>表2</w:t>
            </w:r>
          </w:p>
        </w:tc>
      </w:tr>
      <w:tr>
        <w:tblPrEx>
          <w:tblCellMar>
            <w:top w:w="0" w:type="dxa"/>
            <w:left w:w="0" w:type="dxa"/>
            <w:bottom w:w="0" w:type="dxa"/>
            <w:right w:w="0" w:type="dxa"/>
          </w:tblCellMar>
        </w:tblPrEx>
        <w:trPr>
          <w:trHeight w:val="900" w:hRule="atLeast"/>
        </w:trPr>
        <w:tc>
          <w:tcPr>
            <w:tcW w:w="15010" w:type="dxa"/>
            <w:gridSpan w:val="1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36"/>
                <w:szCs w:val="36"/>
                <w:u w:val="none"/>
                <w:lang w:val="en-US" w:eastAsia="zh-CN" w:bidi="ar"/>
              </w:rPr>
              <w:t>收入总表</w:t>
            </w:r>
          </w:p>
        </w:tc>
      </w:tr>
      <w:tr>
        <w:tblPrEx>
          <w:tblCellMar>
            <w:top w:w="0" w:type="dxa"/>
            <w:left w:w="0" w:type="dxa"/>
            <w:bottom w:w="0" w:type="dxa"/>
            <w:right w:w="0" w:type="dxa"/>
          </w:tblCellMar>
        </w:tblPrEx>
        <w:trPr>
          <w:trHeight w:val="345" w:hRule="atLeast"/>
        </w:trPr>
        <w:tc>
          <w:tcPr>
            <w:tcW w:w="15010" w:type="dxa"/>
            <w:gridSpan w:val="1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单位：元</w:t>
            </w:r>
          </w:p>
        </w:tc>
      </w:tr>
      <w:tr>
        <w:tblPrEx>
          <w:tblCellMar>
            <w:top w:w="0" w:type="dxa"/>
            <w:left w:w="0" w:type="dxa"/>
            <w:bottom w:w="0" w:type="dxa"/>
            <w:right w:w="0" w:type="dxa"/>
          </w:tblCellMar>
        </w:tblPrEx>
        <w:trPr>
          <w:trHeight w:val="450" w:hRule="atLeast"/>
        </w:trPr>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部门（单位）代码</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部门（单位）名称</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7278" w:type="dxa"/>
            <w:gridSpan w:val="10"/>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本年收入</w:t>
            </w:r>
          </w:p>
        </w:tc>
        <w:tc>
          <w:tcPr>
            <w:tcW w:w="3345"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上年结转结余</w:t>
            </w:r>
          </w:p>
        </w:tc>
      </w:tr>
      <w:tr>
        <w:tblPrEx>
          <w:tblCellMar>
            <w:top w:w="0" w:type="dxa"/>
            <w:left w:w="0" w:type="dxa"/>
            <w:bottom w:w="0" w:type="dxa"/>
            <w:right w:w="0" w:type="dxa"/>
          </w:tblCellMar>
        </w:tblPrEx>
        <w:trPr>
          <w:trHeight w:val="450" w:hRule="atLeast"/>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小计</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一般公共预算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政府性基金预算</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国有资本经营预算</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财政专户管理资金</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事业收入</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事业单位经营收入</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上级补助收入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附属单位上缴收入</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其他收入</w:t>
            </w: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小计</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一般公共预算</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政府性基金预算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国有资本经营预算</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财政专户管理资金</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单位资金</w:t>
            </w:r>
          </w:p>
        </w:tc>
      </w:tr>
      <w:tr>
        <w:tblPrEx>
          <w:tblCellMar>
            <w:top w:w="0" w:type="dxa"/>
            <w:left w:w="0" w:type="dxa"/>
            <w:bottom w:w="0" w:type="dxa"/>
            <w:right w:w="0" w:type="dxa"/>
          </w:tblCellMar>
        </w:tblPrEx>
        <w:trPr>
          <w:trHeight w:val="375"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506</w:t>
            </w: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锡林郭勒盟科学技术协会（部门）</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75"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506002</w:t>
            </w: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锡林郭勒盟科技教育和创新服务中心</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75" w:hRule="atLeast"/>
        </w:trPr>
        <w:tc>
          <w:tcPr>
            <w:tcW w:w="277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1,043,935.00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pStyle w:val="2"/>
        <w:sectPr>
          <w:pgSz w:w="16840" w:h="11910" w:orient="landscape"/>
          <w:pgMar w:top="1083" w:right="1582" w:bottom="1083" w:left="850" w:header="720" w:footer="720" w:gutter="0"/>
          <w:pgNumType w:fmt="numberInDash"/>
          <w:cols w:space="0" w:num="1"/>
          <w:rtlGutter w:val="0"/>
          <w:docGrid w:linePitch="286" w:charSpace="0"/>
        </w:sectPr>
      </w:pPr>
    </w:p>
    <w:tbl>
      <w:tblPr>
        <w:tblStyle w:val="19"/>
        <w:tblW w:w="14438" w:type="dxa"/>
        <w:tblInd w:w="0" w:type="dxa"/>
        <w:shd w:val="clear" w:color="auto" w:fill="auto"/>
        <w:tblLayout w:type="fixed"/>
        <w:tblCellMar>
          <w:top w:w="0" w:type="dxa"/>
          <w:left w:w="0" w:type="dxa"/>
          <w:bottom w:w="0" w:type="dxa"/>
          <w:right w:w="0" w:type="dxa"/>
        </w:tblCellMar>
      </w:tblPr>
      <w:tblGrid>
        <w:gridCol w:w="1036"/>
        <w:gridCol w:w="3597"/>
        <w:gridCol w:w="1685"/>
        <w:gridCol w:w="1605"/>
        <w:gridCol w:w="1125"/>
        <w:gridCol w:w="1935"/>
        <w:gridCol w:w="1500"/>
        <w:gridCol w:w="1955"/>
      </w:tblGrid>
      <w:tr>
        <w:tblPrEx>
          <w:tblCellMar>
            <w:top w:w="0" w:type="dxa"/>
            <w:left w:w="0" w:type="dxa"/>
            <w:bottom w:w="0" w:type="dxa"/>
            <w:right w:w="0" w:type="dxa"/>
          </w:tblCellMar>
        </w:tblPrEx>
        <w:trPr>
          <w:trHeight w:val="375" w:hRule="atLeast"/>
        </w:trPr>
        <w:tc>
          <w:tcPr>
            <w:tcW w:w="14438"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表3</w:t>
            </w:r>
          </w:p>
        </w:tc>
      </w:tr>
      <w:tr>
        <w:tblPrEx>
          <w:tblCellMar>
            <w:top w:w="0" w:type="dxa"/>
            <w:left w:w="0" w:type="dxa"/>
            <w:bottom w:w="0" w:type="dxa"/>
            <w:right w:w="0" w:type="dxa"/>
          </w:tblCellMar>
        </w:tblPrEx>
        <w:trPr>
          <w:trHeight w:val="900" w:hRule="atLeast"/>
        </w:trPr>
        <w:tc>
          <w:tcPr>
            <w:tcW w:w="14438"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支出总表</w:t>
            </w:r>
          </w:p>
        </w:tc>
      </w:tr>
      <w:tr>
        <w:tblPrEx>
          <w:tblCellMar>
            <w:top w:w="0" w:type="dxa"/>
            <w:left w:w="0" w:type="dxa"/>
            <w:bottom w:w="0" w:type="dxa"/>
            <w:right w:w="0" w:type="dxa"/>
          </w:tblCellMar>
        </w:tblPrEx>
        <w:trPr>
          <w:trHeight w:val="360" w:hRule="atLeast"/>
        </w:trPr>
        <w:tc>
          <w:tcPr>
            <w:tcW w:w="103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59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60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5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6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上缴上级支出</w:t>
            </w: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对附属单位补助支出</w:t>
            </w: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科学技术支出</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796,735.00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796,735.00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科学技术普及</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796,735.00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796,735.00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2060701</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机构运行</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796,735.00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796,735.00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93,773.00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行政事业单位养老支出</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93,773.00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机关事业单位基本养老保险缴费支出</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93,773.00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40,771.00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40,771.00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40,771.00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40,771.00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2101102</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事业单位医疗</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35,367.00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35,367.00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5,404.00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5,404.00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112,656.00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112,656.00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112,656.00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112,656.00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91,656.00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91,656.00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3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购房补贴</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21,000.00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46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1,043,935.00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1,043,935.00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sectPr>
          <w:pgSz w:w="16840" w:h="11910" w:orient="landscape"/>
          <w:pgMar w:top="1083" w:right="1582" w:bottom="1083" w:left="850" w:header="720" w:footer="720" w:gutter="0"/>
          <w:pgNumType w:fmt="numberInDash"/>
          <w:cols w:space="0" w:num="1"/>
          <w:rtlGutter w:val="0"/>
          <w:docGrid w:linePitch="286" w:charSpace="0"/>
        </w:sectPr>
      </w:pPr>
    </w:p>
    <w:tbl>
      <w:tblPr>
        <w:tblStyle w:val="19"/>
        <w:tblW w:w="9890" w:type="dxa"/>
        <w:tblInd w:w="0" w:type="dxa"/>
        <w:shd w:val="clear" w:color="auto" w:fill="auto"/>
        <w:tblLayout w:type="fixed"/>
        <w:tblCellMar>
          <w:top w:w="0" w:type="dxa"/>
          <w:left w:w="0" w:type="dxa"/>
          <w:bottom w:w="0" w:type="dxa"/>
          <w:right w:w="0" w:type="dxa"/>
        </w:tblCellMar>
      </w:tblPr>
      <w:tblGrid>
        <w:gridCol w:w="3072"/>
        <w:gridCol w:w="1523"/>
        <w:gridCol w:w="3714"/>
        <w:gridCol w:w="1581"/>
      </w:tblGrid>
      <w:tr>
        <w:tblPrEx>
          <w:tblCellMar>
            <w:top w:w="0" w:type="dxa"/>
            <w:left w:w="0" w:type="dxa"/>
            <w:bottom w:w="0" w:type="dxa"/>
            <w:right w:w="0" w:type="dxa"/>
          </w:tblCellMar>
        </w:tblPrEx>
        <w:trPr>
          <w:trHeight w:val="900" w:hRule="atLeast"/>
        </w:trPr>
        <w:tc>
          <w:tcPr>
            <w:tcW w:w="9890" w:type="dxa"/>
            <w:gridSpan w:val="4"/>
            <w:tcBorders>
              <w:top w:val="nil"/>
              <w:left w:val="nil"/>
              <w:bottom w:val="nil"/>
              <w:right w:val="nil"/>
            </w:tcBorders>
            <w:shd w:val="clear" w:color="auto" w:fill="FFFFFF"/>
            <w:noWrap/>
            <w:tcMar>
              <w:top w:w="15" w:type="dxa"/>
              <w:left w:w="15" w:type="dxa"/>
              <w:right w:w="15" w:type="dxa"/>
            </w:tcMar>
            <w:vAlign w:val="center"/>
          </w:tcPr>
          <w:tbl>
            <w:tblPr>
              <w:tblStyle w:val="19"/>
              <w:tblW w:w="17142" w:type="dxa"/>
              <w:tblInd w:w="-15" w:type="dxa"/>
              <w:shd w:val="clear" w:color="auto" w:fill="auto"/>
              <w:tblLayout w:type="fixed"/>
              <w:tblCellMar>
                <w:top w:w="0" w:type="dxa"/>
                <w:left w:w="0" w:type="dxa"/>
                <w:bottom w:w="0" w:type="dxa"/>
                <w:right w:w="0" w:type="dxa"/>
              </w:tblCellMar>
            </w:tblPr>
            <w:tblGrid>
              <w:gridCol w:w="17142"/>
            </w:tblGrid>
            <w:tr>
              <w:tblPrEx>
                <w:tblCellMar>
                  <w:top w:w="0" w:type="dxa"/>
                  <w:left w:w="0" w:type="dxa"/>
                  <w:bottom w:w="0" w:type="dxa"/>
                  <w:right w:w="0" w:type="dxa"/>
                </w:tblCellMar>
              </w:tblPrEx>
              <w:trPr>
                <w:trHeight w:val="375" w:hRule="atLeast"/>
              </w:trPr>
              <w:tc>
                <w:tcPr>
                  <w:tcW w:w="1714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表4</w:t>
                  </w:r>
                </w:p>
              </w:tc>
            </w:tr>
          </w:tbl>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财政拨款收支总表</w:t>
            </w:r>
          </w:p>
        </w:tc>
      </w:tr>
      <w:tr>
        <w:tblPrEx>
          <w:tblCellMar>
            <w:top w:w="0" w:type="dxa"/>
            <w:left w:w="0" w:type="dxa"/>
            <w:bottom w:w="0" w:type="dxa"/>
            <w:right w:w="0" w:type="dxa"/>
          </w:tblCellMar>
        </w:tblPrEx>
        <w:trPr>
          <w:trHeight w:val="330" w:hRule="atLeast"/>
        </w:trPr>
        <w:tc>
          <w:tcPr>
            <w:tcW w:w="307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2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71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8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5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收      入</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支      出</w:t>
            </w:r>
          </w:p>
        </w:tc>
      </w:tr>
      <w:tr>
        <w:tblPrEx>
          <w:tblCellMar>
            <w:top w:w="0" w:type="dxa"/>
            <w:left w:w="0" w:type="dxa"/>
            <w:bottom w:w="0" w:type="dxa"/>
            <w:right w:w="0" w:type="dxa"/>
          </w:tblCellMar>
        </w:tblPrEx>
        <w:trPr>
          <w:trHeight w:val="450"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一、本年收入</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1,043,935.00</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1,043,935.00</w:t>
            </w: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1,043,935.00</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二、上年结转</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796,735.00</w:t>
            </w: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（七）文化体育旅游与传媒支出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（九）社会保险基金支出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40,771.00</w:t>
            </w: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（十一）节能环保支出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（十二）城市社区支出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（十四）交通运输支出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（十五）资源勘探工业信息等支出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（十六）商业服务业等支出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（十七）金融支出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（十八）援助其他地区支出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（十九）自然资源海洋气象等支出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112,656.00</w:t>
            </w: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（二十一）粮油物资储备支出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（二十二）国有资本经营预算支出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（二十三）灾害防治及应急管理支出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（二十四）预备费</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（二十六）转移性支付</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（二十七）债务还本支出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（二十八）债务付息支出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（二十九）债务发行费用支出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（三十）抗疫特别国债还本支出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（三十一）与中央财政往来性支出</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二、年终结转结余</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30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2"/>
                <w:szCs w:val="22"/>
                <w:u w:val="none"/>
                <w:lang w:val="en-US" w:eastAsia="zh-CN" w:bidi="ar"/>
              </w:rPr>
              <w:t>1,043,935.00</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2"/>
                <w:szCs w:val="22"/>
                <w:u w:val="none"/>
                <w:lang w:val="en-US" w:eastAsia="zh-CN" w:bidi="ar"/>
              </w:rPr>
              <w:t>1,043,935.0</w:t>
            </w:r>
            <w:r>
              <w:rPr>
                <w:rFonts w:hint="eastAsia" w:ascii="宋体" w:hAnsi="宋体" w:eastAsia="宋体" w:cs="宋体"/>
                <w:b/>
                <w:i w:val="0"/>
                <w:color w:val="000000"/>
                <w:kern w:val="0"/>
                <w:sz w:val="24"/>
                <w:szCs w:val="24"/>
                <w:u w:val="none"/>
                <w:lang w:val="en-US" w:eastAsia="zh-CN" w:bidi="ar"/>
              </w:rPr>
              <w:t>0</w:t>
            </w:r>
          </w:p>
        </w:tc>
      </w:tr>
    </w:tbl>
    <w:p>
      <w:pPr>
        <w:pStyle w:val="2"/>
        <w:sectPr>
          <w:pgSz w:w="11910" w:h="16840"/>
          <w:pgMar w:top="1582" w:right="1083" w:bottom="850" w:left="1083" w:header="720" w:footer="720" w:gutter="0"/>
          <w:pgNumType w:fmt="numberInDash"/>
          <w:cols w:space="0" w:num="1"/>
          <w:rtlGutter w:val="0"/>
          <w:docGrid w:linePitch="286" w:charSpace="0"/>
        </w:sectPr>
      </w:pPr>
    </w:p>
    <w:tbl>
      <w:tblPr>
        <w:tblStyle w:val="19"/>
        <w:tblW w:w="14438" w:type="dxa"/>
        <w:tblInd w:w="0" w:type="dxa"/>
        <w:shd w:val="clear" w:color="auto" w:fill="auto"/>
        <w:tblLayout w:type="fixed"/>
        <w:tblCellMar>
          <w:top w:w="0" w:type="dxa"/>
          <w:left w:w="0" w:type="dxa"/>
          <w:bottom w:w="0" w:type="dxa"/>
          <w:right w:w="0" w:type="dxa"/>
        </w:tblCellMar>
      </w:tblPr>
      <w:tblGrid>
        <w:gridCol w:w="1461"/>
        <w:gridCol w:w="5077"/>
        <w:gridCol w:w="1755"/>
        <w:gridCol w:w="1754"/>
        <w:gridCol w:w="1468"/>
        <w:gridCol w:w="1462"/>
        <w:gridCol w:w="1461"/>
      </w:tblGrid>
      <w:tr>
        <w:tblPrEx>
          <w:tblCellMar>
            <w:top w:w="0" w:type="dxa"/>
            <w:left w:w="0" w:type="dxa"/>
            <w:bottom w:w="0" w:type="dxa"/>
            <w:right w:w="0" w:type="dxa"/>
          </w:tblCellMar>
        </w:tblPrEx>
        <w:trPr>
          <w:trHeight w:val="375" w:hRule="atLeast"/>
        </w:trPr>
        <w:tc>
          <w:tcPr>
            <w:tcW w:w="14438"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表5</w:t>
            </w:r>
          </w:p>
        </w:tc>
      </w:tr>
      <w:tr>
        <w:tblPrEx>
          <w:tblCellMar>
            <w:top w:w="0" w:type="dxa"/>
            <w:left w:w="0" w:type="dxa"/>
            <w:bottom w:w="0" w:type="dxa"/>
            <w:right w:w="0" w:type="dxa"/>
          </w:tblCellMar>
        </w:tblPrEx>
        <w:trPr>
          <w:trHeight w:val="900" w:hRule="atLeast"/>
        </w:trPr>
        <w:tc>
          <w:tcPr>
            <w:tcW w:w="14438"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一般公共预算支出表</w:t>
            </w:r>
          </w:p>
        </w:tc>
      </w:tr>
      <w:tr>
        <w:tblPrEx>
          <w:tblCellMar>
            <w:top w:w="0" w:type="dxa"/>
            <w:left w:w="0" w:type="dxa"/>
            <w:bottom w:w="0" w:type="dxa"/>
            <w:right w:w="0" w:type="dxa"/>
          </w:tblCellMar>
        </w:tblPrEx>
        <w:trPr>
          <w:trHeight w:val="345" w:hRule="atLeast"/>
        </w:trPr>
        <w:tc>
          <w:tcPr>
            <w:tcW w:w="1461"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507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75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46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46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46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50" w:hRule="atLeast"/>
        </w:trPr>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507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468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CellMar>
            <w:top w:w="0" w:type="dxa"/>
            <w:left w:w="0" w:type="dxa"/>
            <w:bottom w:w="0" w:type="dxa"/>
            <w:right w:w="0" w:type="dxa"/>
          </w:tblCellMar>
        </w:tblPrEx>
        <w:trPr>
          <w:trHeight w:val="450"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07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人员经费</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公用经费</w:t>
            </w: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科学技术支出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796,735.00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796,735.00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746,897.00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49,838.00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科学技术普及</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796,735.00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796,735.00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746,897.00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49,838.00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2060701</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机构运行</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796,735.00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796,735.00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746,897.00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49,838.00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93,773.00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行政事业单位养老支出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93,773.00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机关事业单位基本养老保险缴费支出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93,773.00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40,771.00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40,771.00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40,771.00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40,771.00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40,771.00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40,771.00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2101102</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事业单位医疗</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35,367.00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35,367.00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35,367.00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5,404.00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5,404.00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5,404.00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112,656.00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112,656.00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112,656.00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112,656.00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112,656.00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112,656.00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91,656.00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91,656.00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91,656.00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5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购房补贴</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21,000.00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653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1,043,935.00</w:t>
            </w:r>
          </w:p>
        </w:tc>
        <w:tc>
          <w:tcPr>
            <w:tcW w:w="17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1,043,935.00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994,097.00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49,838.00</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sectPr>
          <w:pgSz w:w="16840" w:h="11910" w:orient="landscape"/>
          <w:pgMar w:top="1083" w:right="1582" w:bottom="1083" w:left="850" w:header="720" w:footer="720" w:gutter="0"/>
          <w:pgNumType w:fmt="numberInDash"/>
          <w:cols w:space="0" w:num="1"/>
          <w:rtlGutter w:val="0"/>
          <w:docGrid w:linePitch="286" w:charSpace="0"/>
        </w:sectPr>
      </w:pPr>
    </w:p>
    <w:tbl>
      <w:tblPr>
        <w:tblStyle w:val="19"/>
        <w:tblW w:w="14438" w:type="dxa"/>
        <w:tblInd w:w="0" w:type="dxa"/>
        <w:shd w:val="clear" w:color="auto" w:fill="auto"/>
        <w:tblLayout w:type="fixed"/>
        <w:tblCellMar>
          <w:top w:w="0" w:type="dxa"/>
          <w:left w:w="0" w:type="dxa"/>
          <w:bottom w:w="0" w:type="dxa"/>
          <w:right w:w="0" w:type="dxa"/>
        </w:tblCellMar>
      </w:tblPr>
      <w:tblGrid>
        <w:gridCol w:w="2027"/>
        <w:gridCol w:w="5912"/>
        <w:gridCol w:w="2434"/>
        <w:gridCol w:w="2037"/>
        <w:gridCol w:w="2028"/>
      </w:tblGrid>
      <w:tr>
        <w:tblPrEx>
          <w:tblCellMar>
            <w:top w:w="0" w:type="dxa"/>
            <w:left w:w="0" w:type="dxa"/>
            <w:bottom w:w="0" w:type="dxa"/>
            <w:right w:w="0" w:type="dxa"/>
          </w:tblCellMar>
        </w:tblPrEx>
        <w:trPr>
          <w:trHeight w:val="375" w:hRule="atLeast"/>
        </w:trPr>
        <w:tc>
          <w:tcPr>
            <w:tcW w:w="14438"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表6</w:t>
            </w:r>
          </w:p>
        </w:tc>
      </w:tr>
      <w:tr>
        <w:tblPrEx>
          <w:tblCellMar>
            <w:top w:w="0" w:type="dxa"/>
            <w:left w:w="0" w:type="dxa"/>
            <w:bottom w:w="0" w:type="dxa"/>
            <w:right w:w="0" w:type="dxa"/>
          </w:tblCellMar>
        </w:tblPrEx>
        <w:trPr>
          <w:trHeight w:val="900" w:hRule="atLeast"/>
        </w:trPr>
        <w:tc>
          <w:tcPr>
            <w:tcW w:w="14438"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一般公共预算基本支出表</w:t>
            </w:r>
          </w:p>
        </w:tc>
      </w:tr>
      <w:tr>
        <w:tblPrEx>
          <w:tblCellMar>
            <w:top w:w="0" w:type="dxa"/>
            <w:left w:w="0" w:type="dxa"/>
            <w:bottom w:w="0" w:type="dxa"/>
            <w:right w:w="0" w:type="dxa"/>
          </w:tblCellMar>
        </w:tblPrEx>
        <w:trPr>
          <w:trHeight w:val="360" w:hRule="atLeast"/>
        </w:trPr>
        <w:tc>
          <w:tcPr>
            <w:tcW w:w="202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591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43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03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028"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50" w:hRule="atLeast"/>
        </w:trPr>
        <w:tc>
          <w:tcPr>
            <w:tcW w:w="793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部门预算支出经济分类科目</w:t>
            </w:r>
          </w:p>
        </w:tc>
        <w:tc>
          <w:tcPr>
            <w:tcW w:w="649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本年一般公共预算基本支出</w:t>
            </w:r>
          </w:p>
        </w:tc>
      </w:tr>
      <w:tr>
        <w:tblPrEx>
          <w:tblCellMar>
            <w:top w:w="0" w:type="dxa"/>
            <w:left w:w="0" w:type="dxa"/>
            <w:bottom w:w="0" w:type="dxa"/>
            <w:right w:w="0" w:type="dxa"/>
          </w:tblCellMar>
        </w:tblPrEx>
        <w:trPr>
          <w:trHeight w:val="45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人员经费</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公用经费</w:t>
            </w: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994,097.00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994,097.00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281,532.00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281,532.00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122,772.00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122,772.00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30103</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奖金</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69,339.00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69,339.00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30107</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绩效工资</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224,112.00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224,112.00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30108</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93,773.00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30110</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职工基本医疗保险缴费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35,367.00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35,367.00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30111</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公务员医疗补助缴费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5,404.00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5,404.00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30112</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其他社会保障缴费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4,104.00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4,104.00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30113</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91,656.00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91,656.00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30199</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其他工资福利支出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66,038.00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66,038.00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商品和服务支出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49,838.00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49,838.00</w:t>
            </w: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w:t>
            </w: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30204</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手续费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30207</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邮电费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30211</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差旅费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7,300.00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7,300.00</w:t>
            </w: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30226</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1,600.00</w:t>
            </w: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30228</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工会经费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15,276.00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15,276.00</w:t>
            </w:r>
          </w:p>
        </w:tc>
      </w:tr>
      <w:tr>
        <w:tblPrEx>
          <w:tblCellMar>
            <w:top w:w="0" w:type="dxa"/>
            <w:left w:w="0" w:type="dxa"/>
            <w:bottom w:w="0" w:type="dxa"/>
            <w:right w:w="0" w:type="dxa"/>
          </w:tblCellMar>
        </w:tblPrEx>
        <w:trPr>
          <w:trHeight w:val="52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30229</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福利费</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19,162.00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19,162.00</w:t>
            </w:r>
          </w:p>
        </w:tc>
      </w:tr>
      <w:tr>
        <w:tblPrEx>
          <w:tblCellMar>
            <w:top w:w="0" w:type="dxa"/>
            <w:left w:w="0" w:type="dxa"/>
            <w:bottom w:w="0" w:type="dxa"/>
            <w:right w:w="0" w:type="dxa"/>
          </w:tblCellMar>
        </w:tblPrEx>
        <w:trPr>
          <w:trHeight w:val="525" w:hRule="atLeast"/>
        </w:trPr>
        <w:tc>
          <w:tcPr>
            <w:tcW w:w="793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1,043,935.00</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994,097.00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49,838.00</w:t>
            </w:r>
          </w:p>
        </w:tc>
      </w:tr>
    </w:tbl>
    <w:p>
      <w:pPr>
        <w:pStyle w:val="2"/>
        <w:sectPr>
          <w:pgSz w:w="16840" w:h="11910" w:orient="landscape"/>
          <w:pgMar w:top="1083" w:right="1582" w:bottom="1083" w:left="850" w:header="720" w:footer="720" w:gutter="0"/>
          <w:pgNumType w:fmt="numberInDash"/>
          <w:cols w:space="0" w:num="1"/>
          <w:rtlGutter w:val="0"/>
          <w:docGrid w:linePitch="286" w:charSpace="0"/>
        </w:sectPr>
      </w:pPr>
    </w:p>
    <w:tbl>
      <w:tblPr>
        <w:tblStyle w:val="19"/>
        <w:tblW w:w="14438" w:type="dxa"/>
        <w:tblInd w:w="0" w:type="dxa"/>
        <w:shd w:val="clear" w:color="auto" w:fill="auto"/>
        <w:tblLayout w:type="fixed"/>
        <w:tblCellMar>
          <w:top w:w="0" w:type="dxa"/>
          <w:left w:w="0" w:type="dxa"/>
          <w:bottom w:w="0" w:type="dxa"/>
          <w:right w:w="0" w:type="dxa"/>
        </w:tblCellMar>
      </w:tblPr>
      <w:tblGrid>
        <w:gridCol w:w="1339"/>
        <w:gridCol w:w="1047"/>
        <w:gridCol w:w="737"/>
        <w:gridCol w:w="1047"/>
        <w:gridCol w:w="737"/>
        <w:gridCol w:w="1047"/>
        <w:gridCol w:w="535"/>
        <w:gridCol w:w="737"/>
        <w:gridCol w:w="737"/>
        <w:gridCol w:w="469"/>
        <w:gridCol w:w="729"/>
        <w:gridCol w:w="836"/>
        <w:gridCol w:w="578"/>
        <w:gridCol w:w="622"/>
        <w:gridCol w:w="737"/>
        <w:gridCol w:w="505"/>
        <w:gridCol w:w="622"/>
        <w:gridCol w:w="840"/>
        <w:gridCol w:w="537"/>
      </w:tblGrid>
      <w:tr>
        <w:tblPrEx>
          <w:tblCellMar>
            <w:top w:w="0" w:type="dxa"/>
            <w:left w:w="0" w:type="dxa"/>
            <w:bottom w:w="0" w:type="dxa"/>
            <w:right w:w="0" w:type="dxa"/>
          </w:tblCellMar>
        </w:tblPrEx>
        <w:trPr>
          <w:trHeight w:val="375" w:hRule="atLeast"/>
        </w:trPr>
        <w:tc>
          <w:tcPr>
            <w:tcW w:w="14438" w:type="dxa"/>
            <w:gridSpan w:val="1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表7</w:t>
            </w:r>
          </w:p>
        </w:tc>
      </w:tr>
      <w:tr>
        <w:tblPrEx>
          <w:tblCellMar>
            <w:top w:w="0" w:type="dxa"/>
            <w:left w:w="0" w:type="dxa"/>
            <w:bottom w:w="0" w:type="dxa"/>
            <w:right w:w="0" w:type="dxa"/>
          </w:tblCellMar>
        </w:tblPrEx>
        <w:trPr>
          <w:trHeight w:val="900" w:hRule="atLeast"/>
        </w:trPr>
        <w:tc>
          <w:tcPr>
            <w:tcW w:w="14438" w:type="dxa"/>
            <w:gridSpan w:val="1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r>
      <w:tr>
        <w:tblPrEx>
          <w:tblCellMar>
            <w:top w:w="0" w:type="dxa"/>
            <w:left w:w="0" w:type="dxa"/>
            <w:bottom w:w="0" w:type="dxa"/>
            <w:right w:w="0" w:type="dxa"/>
          </w:tblCellMar>
        </w:tblPrEx>
        <w:trPr>
          <w:trHeight w:val="330" w:hRule="atLeast"/>
        </w:trPr>
        <w:tc>
          <w:tcPr>
            <w:tcW w:w="14438" w:type="dxa"/>
            <w:gridSpan w:val="1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525" w:hRule="atLeast"/>
        </w:trPr>
        <w:tc>
          <w:tcPr>
            <w:tcW w:w="133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单位名称</w:t>
            </w:r>
          </w:p>
        </w:tc>
        <w:tc>
          <w:tcPr>
            <w:tcW w:w="5150"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2024年预算数</w:t>
            </w:r>
          </w:p>
        </w:tc>
        <w:tc>
          <w:tcPr>
            <w:tcW w:w="4086"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2024年执行数</w:t>
            </w:r>
          </w:p>
        </w:tc>
        <w:tc>
          <w:tcPr>
            <w:tcW w:w="386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2025年预算数</w:t>
            </w:r>
          </w:p>
        </w:tc>
      </w:tr>
      <w:tr>
        <w:tblPrEx>
          <w:tblCellMar>
            <w:top w:w="0" w:type="dxa"/>
            <w:left w:w="0" w:type="dxa"/>
            <w:bottom w:w="0" w:type="dxa"/>
            <w:right w:w="0" w:type="dxa"/>
          </w:tblCellMar>
        </w:tblPrEx>
        <w:trPr>
          <w:trHeight w:val="465" w:hRule="atLeast"/>
        </w:trPr>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"三公"经费合计</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因公出国(境)费</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公务用车购置及运行费</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公务接待费</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"三公"经费合计</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因公出国(境)费</w:t>
            </w:r>
          </w:p>
        </w:tc>
        <w:tc>
          <w:tcPr>
            <w:tcW w:w="20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公务用车购置及运行费</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公务接待费</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"三公"经费合计</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因公出国(境)费</w:t>
            </w:r>
          </w:p>
        </w:tc>
        <w:tc>
          <w:tcPr>
            <w:tcW w:w="196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公务用车购置及运行费</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公务接待费</w:t>
            </w:r>
          </w:p>
        </w:tc>
      </w:tr>
      <w:tr>
        <w:tblPrEx>
          <w:tblCellMar>
            <w:top w:w="0" w:type="dxa"/>
            <w:left w:w="0" w:type="dxa"/>
            <w:bottom w:w="0" w:type="dxa"/>
            <w:right w:w="0" w:type="dxa"/>
          </w:tblCellMar>
        </w:tblPrEx>
        <w:trPr>
          <w:trHeight w:val="420" w:hRule="atLeast"/>
        </w:trPr>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公务用车购置费</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公务用车运行维护费</w:t>
            </w: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公务用车购置费</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公务用车运行维护费</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小计</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公务用车购置费</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公务用车运行维护费</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615" w:hRule="atLeast"/>
        </w:trPr>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506002-锡林郭勒盟科技教育和创新服务中心</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8,000.00</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8"/>
                <w:szCs w:val="28"/>
                <w:u w:val="none"/>
              </w:rPr>
            </w:pPr>
          </w:p>
        </w:tc>
      </w:tr>
    </w:tbl>
    <w:p>
      <w:pPr>
        <w:sectPr>
          <w:pgSz w:w="16840" w:h="11910" w:orient="landscape"/>
          <w:pgMar w:top="1083" w:right="1582" w:bottom="1083" w:left="850" w:header="720" w:footer="720" w:gutter="0"/>
          <w:pgNumType w:fmt="numberInDash"/>
          <w:cols w:space="0" w:num="1"/>
          <w:rtlGutter w:val="0"/>
          <w:docGrid w:linePitch="286" w:charSpace="0"/>
        </w:sectPr>
      </w:pPr>
    </w:p>
    <w:tbl>
      <w:tblPr>
        <w:tblStyle w:val="19"/>
        <w:tblW w:w="14438" w:type="dxa"/>
        <w:tblInd w:w="0" w:type="dxa"/>
        <w:shd w:val="clear" w:color="auto" w:fill="auto"/>
        <w:tblLayout w:type="fixed"/>
        <w:tblCellMar>
          <w:top w:w="0" w:type="dxa"/>
          <w:left w:w="0" w:type="dxa"/>
          <w:bottom w:w="0" w:type="dxa"/>
          <w:right w:w="0" w:type="dxa"/>
        </w:tblCellMar>
      </w:tblPr>
      <w:tblGrid>
        <w:gridCol w:w="2625"/>
        <w:gridCol w:w="3938"/>
        <w:gridCol w:w="2625"/>
        <w:gridCol w:w="2625"/>
        <w:gridCol w:w="2625"/>
      </w:tblGrid>
      <w:tr>
        <w:tblPrEx>
          <w:tblCellMar>
            <w:top w:w="0" w:type="dxa"/>
            <w:left w:w="0" w:type="dxa"/>
            <w:bottom w:w="0" w:type="dxa"/>
            <w:right w:w="0" w:type="dxa"/>
          </w:tblCellMar>
        </w:tblPrEx>
        <w:trPr>
          <w:trHeight w:val="375" w:hRule="atLeast"/>
        </w:trPr>
        <w:tc>
          <w:tcPr>
            <w:tcW w:w="262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表8</w:t>
            </w:r>
          </w:p>
        </w:tc>
        <w:tc>
          <w:tcPr>
            <w:tcW w:w="393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6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6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6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trPr>
        <w:tc>
          <w:tcPr>
            <w:tcW w:w="14438"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政府性基金预算支出表</w:t>
            </w:r>
          </w:p>
        </w:tc>
      </w:tr>
      <w:tr>
        <w:tblPrEx>
          <w:tblCellMar>
            <w:top w:w="0" w:type="dxa"/>
            <w:left w:w="0" w:type="dxa"/>
            <w:bottom w:w="0" w:type="dxa"/>
            <w:right w:w="0" w:type="dxa"/>
          </w:tblCellMar>
        </w:tblPrEx>
        <w:trPr>
          <w:trHeight w:val="345" w:hRule="atLeast"/>
        </w:trPr>
        <w:tc>
          <w:tcPr>
            <w:tcW w:w="26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93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6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6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62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50" w:hRule="atLeast"/>
        </w:trPr>
        <w:tc>
          <w:tcPr>
            <w:tcW w:w="262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393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787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本年政府性基金预算支出</w:t>
            </w:r>
          </w:p>
        </w:tc>
      </w:tr>
      <w:tr>
        <w:tblPrEx>
          <w:tblCellMar>
            <w:top w:w="0" w:type="dxa"/>
            <w:left w:w="0" w:type="dxa"/>
            <w:bottom w:w="0" w:type="dxa"/>
            <w:right w:w="0" w:type="dxa"/>
          </w:tblCellMar>
        </w:tblPrEx>
        <w:trPr>
          <w:trHeight w:val="450" w:hRule="atLeast"/>
        </w:trPr>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393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CellMar>
            <w:top w:w="0" w:type="dxa"/>
            <w:left w:w="0" w:type="dxa"/>
            <w:bottom w:w="0" w:type="dxa"/>
            <w:right w:w="0" w:type="dxa"/>
          </w:tblCellMar>
        </w:tblPrEx>
        <w:trPr>
          <w:trHeight w:val="525" w:hRule="atLeast"/>
        </w:trPr>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65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r>
    </w:tbl>
    <w:p>
      <w:pPr>
        <w:pStyle w:val="2"/>
      </w:pPr>
    </w:p>
    <w:p>
      <w:pPr>
        <w:rPr>
          <w:rFonts w:hint="eastAsia" w:ascii="宋体" w:hAnsi="宋体" w:eastAsia="宋体" w:cs="宋体"/>
          <w:b/>
          <w:i w:val="0"/>
          <w:color w:val="000000"/>
          <w:kern w:val="0"/>
          <w:sz w:val="36"/>
          <w:szCs w:val="36"/>
          <w:u w:val="none"/>
          <w:lang w:val="en-US" w:eastAsia="zh-CN" w:bidi="ar"/>
        </w:rPr>
        <w:sectPr>
          <w:pgSz w:w="16840" w:h="11910" w:orient="landscape"/>
          <w:pgMar w:top="1083" w:right="1582" w:bottom="1083" w:left="850" w:header="720" w:footer="720" w:gutter="0"/>
          <w:pgNumType w:fmt="numberInDash"/>
          <w:cols w:space="0" w:num="1"/>
          <w:rtlGutter w:val="0"/>
          <w:docGrid w:linePitch="286" w:charSpace="0"/>
        </w:sectPr>
      </w:pPr>
      <w:r>
        <w:rPr>
          <w:rFonts w:hint="eastAsia" w:ascii="宋体" w:hAnsi="宋体" w:eastAsia="宋体" w:cs="宋体"/>
          <w:b/>
          <w:i w:val="0"/>
          <w:color w:val="000000"/>
          <w:kern w:val="0"/>
          <w:sz w:val="36"/>
          <w:szCs w:val="36"/>
          <w:u w:val="none"/>
          <w:lang w:val="en-US" w:eastAsia="zh-CN" w:bidi="ar"/>
        </w:rPr>
        <w:t>本单位无政府性基金预算支出。</w:t>
      </w:r>
    </w:p>
    <w:tbl>
      <w:tblPr>
        <w:tblStyle w:val="19"/>
        <w:tblW w:w="14438" w:type="dxa"/>
        <w:tblInd w:w="0" w:type="dxa"/>
        <w:shd w:val="clear" w:color="auto" w:fill="auto"/>
        <w:tblLayout w:type="fixed"/>
        <w:tblCellMar>
          <w:top w:w="0" w:type="dxa"/>
          <w:left w:w="0" w:type="dxa"/>
          <w:bottom w:w="0" w:type="dxa"/>
          <w:right w:w="0" w:type="dxa"/>
        </w:tblCellMar>
      </w:tblPr>
      <w:tblGrid>
        <w:gridCol w:w="3199"/>
        <w:gridCol w:w="3200"/>
        <w:gridCol w:w="1640"/>
        <w:gridCol w:w="3199"/>
        <w:gridCol w:w="3200"/>
      </w:tblGrid>
      <w:tr>
        <w:tblPrEx>
          <w:tblCellMar>
            <w:top w:w="0" w:type="dxa"/>
            <w:left w:w="0" w:type="dxa"/>
            <w:bottom w:w="0" w:type="dxa"/>
            <w:right w:w="0" w:type="dxa"/>
          </w:tblCellMar>
        </w:tblPrEx>
        <w:trPr>
          <w:trHeight w:val="375" w:hRule="atLeast"/>
        </w:trPr>
        <w:tc>
          <w:tcPr>
            <w:tcW w:w="14438"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表9</w:t>
            </w:r>
          </w:p>
        </w:tc>
      </w:tr>
      <w:tr>
        <w:tblPrEx>
          <w:tblCellMar>
            <w:top w:w="0" w:type="dxa"/>
            <w:left w:w="0" w:type="dxa"/>
            <w:bottom w:w="0" w:type="dxa"/>
            <w:right w:w="0" w:type="dxa"/>
          </w:tblCellMar>
        </w:tblPrEx>
        <w:trPr>
          <w:trHeight w:val="900" w:hRule="atLeast"/>
        </w:trPr>
        <w:tc>
          <w:tcPr>
            <w:tcW w:w="14438"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国有资本经营预算支出表</w:t>
            </w:r>
          </w:p>
        </w:tc>
      </w:tr>
      <w:tr>
        <w:tblPrEx>
          <w:tblCellMar>
            <w:top w:w="0" w:type="dxa"/>
            <w:left w:w="0" w:type="dxa"/>
            <w:bottom w:w="0" w:type="dxa"/>
            <w:right w:w="0" w:type="dxa"/>
          </w:tblCellMar>
        </w:tblPrEx>
        <w:trPr>
          <w:trHeight w:val="390" w:hRule="atLeast"/>
        </w:trPr>
        <w:tc>
          <w:tcPr>
            <w:tcW w:w="319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19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20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50" w:hRule="atLeast"/>
        </w:trPr>
        <w:tc>
          <w:tcPr>
            <w:tcW w:w="319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803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本年国有资本经营预算支出</w:t>
            </w:r>
          </w:p>
        </w:tc>
      </w:tr>
      <w:tr>
        <w:tblPrEx>
          <w:tblCellMar>
            <w:top w:w="0" w:type="dxa"/>
            <w:left w:w="0" w:type="dxa"/>
            <w:bottom w:w="0" w:type="dxa"/>
            <w:right w:w="0" w:type="dxa"/>
          </w:tblCellMar>
        </w:tblPrEx>
        <w:trPr>
          <w:trHeight w:val="450" w:hRule="atLeast"/>
        </w:trPr>
        <w:tc>
          <w:tcPr>
            <w:tcW w:w="319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3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CellMar>
            <w:top w:w="0" w:type="dxa"/>
            <w:left w:w="0" w:type="dxa"/>
            <w:bottom w:w="0" w:type="dxa"/>
            <w:right w:w="0" w:type="dxa"/>
          </w:tblCellMar>
        </w:tblPrEx>
        <w:trPr>
          <w:trHeight w:val="525" w:hRule="atLeast"/>
        </w:trPr>
        <w:tc>
          <w:tcPr>
            <w:tcW w:w="3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0</w:t>
            </w:r>
          </w:p>
        </w:tc>
        <w:tc>
          <w:tcPr>
            <w:tcW w:w="3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lang w:eastAsia="zh-CN"/>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3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0</w:t>
            </w:r>
          </w:p>
        </w:tc>
        <w:tc>
          <w:tcPr>
            <w:tcW w:w="3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3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0</w:t>
            </w:r>
          </w:p>
        </w:tc>
        <w:tc>
          <w:tcPr>
            <w:tcW w:w="3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i w:val="0"/>
                <w:color w:val="000000"/>
                <w:sz w:val="24"/>
                <w:szCs w:val="24"/>
                <w:u w:val="none"/>
                <w:lang w:val="en-US"/>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639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31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r>
    </w:tbl>
    <w:p>
      <w:pPr>
        <w:pStyle w:val="2"/>
        <w:rPr>
          <w:rFonts w:hint="eastAsia" w:ascii="宋体" w:hAnsi="宋体" w:eastAsia="宋体" w:cs="宋体"/>
          <w:b/>
          <w:i w:val="0"/>
          <w:color w:val="000000"/>
          <w:kern w:val="0"/>
          <w:sz w:val="36"/>
          <w:szCs w:val="36"/>
          <w:u w:val="none"/>
          <w:lang w:val="en-US" w:eastAsia="zh-CN" w:bidi="ar"/>
        </w:rPr>
      </w:pPr>
    </w:p>
    <w:p>
      <w:pPr>
        <w:pStyle w:val="2"/>
        <w:ind w:left="0" w:leftChars="0" w:firstLine="0" w:firstLineChars="0"/>
        <w:rPr>
          <w:rFonts w:hint="eastAsia" w:cs="宋体"/>
          <w:b/>
          <w:i w:val="0"/>
          <w:color w:val="000000"/>
          <w:kern w:val="0"/>
          <w:sz w:val="36"/>
          <w:szCs w:val="36"/>
          <w:u w:val="none"/>
          <w:lang w:val="en-US" w:eastAsia="zh-CN" w:bidi="ar"/>
        </w:rPr>
        <w:sectPr>
          <w:pgSz w:w="16840" w:h="11910" w:orient="landscape"/>
          <w:pgMar w:top="1083" w:right="1582" w:bottom="1083" w:left="850" w:header="720" w:footer="720" w:gutter="0"/>
          <w:pgNumType w:fmt="numberInDash"/>
          <w:cols w:space="0" w:num="1"/>
          <w:rtlGutter w:val="0"/>
          <w:docGrid w:linePitch="286" w:charSpace="0"/>
        </w:sectPr>
      </w:pPr>
      <w:r>
        <w:rPr>
          <w:rFonts w:hint="eastAsia" w:ascii="宋体" w:hAnsi="宋体" w:eastAsia="宋体" w:cs="宋体"/>
          <w:b/>
          <w:i w:val="0"/>
          <w:color w:val="000000"/>
          <w:kern w:val="0"/>
          <w:sz w:val="36"/>
          <w:szCs w:val="36"/>
          <w:u w:val="none"/>
          <w:lang w:val="en-US" w:eastAsia="zh-CN" w:bidi="ar"/>
        </w:rPr>
        <w:t>本单位无国有资本经营预算支出</w:t>
      </w:r>
      <w:r>
        <w:rPr>
          <w:rFonts w:hint="eastAsia" w:cs="宋体"/>
          <w:b/>
          <w:i w:val="0"/>
          <w:color w:val="000000"/>
          <w:kern w:val="0"/>
          <w:sz w:val="36"/>
          <w:szCs w:val="36"/>
          <w:u w:val="none"/>
          <w:lang w:val="en-US" w:eastAsia="zh-CN" w:bidi="ar"/>
        </w:rPr>
        <w:t>。</w:t>
      </w:r>
    </w:p>
    <w:tbl>
      <w:tblPr>
        <w:tblStyle w:val="19"/>
        <w:tblW w:w="14438" w:type="dxa"/>
        <w:tblInd w:w="0" w:type="dxa"/>
        <w:shd w:val="clear" w:color="auto" w:fill="auto"/>
        <w:tblLayout w:type="fixed"/>
        <w:tblCellMar>
          <w:top w:w="0" w:type="dxa"/>
          <w:left w:w="0" w:type="dxa"/>
          <w:bottom w:w="0" w:type="dxa"/>
          <w:right w:w="0" w:type="dxa"/>
        </w:tblCellMar>
      </w:tblPr>
      <w:tblGrid>
        <w:gridCol w:w="979"/>
        <w:gridCol w:w="980"/>
        <w:gridCol w:w="1699"/>
        <w:gridCol w:w="980"/>
        <w:gridCol w:w="980"/>
        <w:gridCol w:w="980"/>
        <w:gridCol w:w="980"/>
        <w:gridCol w:w="980"/>
        <w:gridCol w:w="980"/>
        <w:gridCol w:w="980"/>
        <w:gridCol w:w="980"/>
        <w:gridCol w:w="980"/>
        <w:gridCol w:w="980"/>
        <w:gridCol w:w="980"/>
      </w:tblGrid>
      <w:tr>
        <w:tblPrEx>
          <w:tblCellMar>
            <w:top w:w="0" w:type="dxa"/>
            <w:left w:w="0" w:type="dxa"/>
            <w:bottom w:w="0" w:type="dxa"/>
            <w:right w:w="0" w:type="dxa"/>
          </w:tblCellMar>
        </w:tblPrEx>
        <w:trPr>
          <w:trHeight w:val="375" w:hRule="atLeast"/>
        </w:trPr>
        <w:tc>
          <w:tcPr>
            <w:tcW w:w="97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表10</w:t>
            </w: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32"/>
                <w:szCs w:val="32"/>
                <w:u w:val="none"/>
              </w:rPr>
            </w:pPr>
          </w:p>
        </w:tc>
      </w:tr>
      <w:tr>
        <w:tblPrEx>
          <w:tblCellMar>
            <w:top w:w="0" w:type="dxa"/>
            <w:left w:w="0" w:type="dxa"/>
            <w:bottom w:w="0" w:type="dxa"/>
            <w:right w:w="0" w:type="dxa"/>
          </w:tblCellMar>
        </w:tblPrEx>
        <w:trPr>
          <w:trHeight w:val="900" w:hRule="atLeast"/>
        </w:trPr>
        <w:tc>
          <w:tcPr>
            <w:tcW w:w="14438" w:type="dxa"/>
            <w:gridSpan w:val="1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项目支出表</w:t>
            </w:r>
          </w:p>
        </w:tc>
      </w:tr>
      <w:tr>
        <w:tblPrEx>
          <w:tblCellMar>
            <w:top w:w="0" w:type="dxa"/>
            <w:left w:w="0" w:type="dxa"/>
            <w:bottom w:w="0" w:type="dxa"/>
            <w:right w:w="0" w:type="dxa"/>
          </w:tblCellMar>
        </w:tblPrEx>
        <w:trPr>
          <w:trHeight w:val="405" w:hRule="atLeast"/>
        </w:trPr>
        <w:tc>
          <w:tcPr>
            <w:tcW w:w="97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69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50"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类型</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单位编码</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项目单位</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本年拨款</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财政拨款结转结余</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单位资金</w:t>
            </w:r>
          </w:p>
        </w:tc>
      </w:tr>
      <w:tr>
        <w:tblPrEx>
          <w:tblCellMar>
            <w:top w:w="0" w:type="dxa"/>
            <w:left w:w="0" w:type="dxa"/>
            <w:bottom w:w="0" w:type="dxa"/>
            <w:right w:w="0" w:type="dxa"/>
          </w:tblCellMar>
        </w:tblPrEx>
        <w:trPr>
          <w:trHeight w:val="4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r>
      <w:tr>
        <w:tblPrEx>
          <w:tblCellMar>
            <w:top w:w="0" w:type="dxa"/>
            <w:left w:w="0" w:type="dxa"/>
            <w:bottom w:w="0" w:type="dxa"/>
            <w:right w:w="0" w:type="dxa"/>
          </w:tblCellMar>
        </w:tblPrEx>
        <w:trPr>
          <w:trHeight w:val="525"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561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0</w:t>
            </w:r>
          </w:p>
        </w:tc>
      </w:tr>
    </w:tbl>
    <w:p>
      <w:pPr>
        <w:rPr>
          <w:rFonts w:hint="eastAsia"/>
          <w:lang w:val="en-US" w:eastAsia="zh-CN"/>
        </w:rPr>
      </w:pPr>
    </w:p>
    <w:p>
      <w:pPr>
        <w:pStyle w:val="2"/>
        <w:ind w:left="0" w:leftChars="0" w:firstLine="0" w:firstLineChars="0"/>
        <w:rPr>
          <w:rFonts w:hint="eastAsia" w:cs="宋体"/>
          <w:b/>
          <w:i w:val="0"/>
          <w:color w:val="000000"/>
          <w:kern w:val="0"/>
          <w:sz w:val="36"/>
          <w:szCs w:val="36"/>
          <w:u w:val="none"/>
          <w:lang w:val="en-US" w:eastAsia="zh-CN" w:bidi="ar"/>
        </w:rPr>
        <w:sectPr>
          <w:pgSz w:w="16840" w:h="11910" w:orient="landscape"/>
          <w:pgMar w:top="1083" w:right="1582" w:bottom="1083" w:left="850" w:header="720" w:footer="720" w:gutter="0"/>
          <w:pgNumType w:fmt="numberInDash"/>
          <w:cols w:space="0" w:num="1"/>
          <w:rtlGutter w:val="0"/>
          <w:docGrid w:linePitch="286" w:charSpace="0"/>
        </w:sectPr>
      </w:pPr>
      <w:r>
        <w:rPr>
          <w:rFonts w:hint="eastAsia" w:ascii="宋体" w:hAnsi="宋体" w:eastAsia="宋体" w:cs="宋体"/>
          <w:b/>
          <w:i w:val="0"/>
          <w:color w:val="000000"/>
          <w:kern w:val="0"/>
          <w:sz w:val="36"/>
          <w:szCs w:val="36"/>
          <w:u w:val="none"/>
          <w:lang w:val="en-US" w:eastAsia="zh-CN" w:bidi="ar"/>
        </w:rPr>
        <w:t>本单位无项目支出</w:t>
      </w:r>
      <w:r>
        <w:rPr>
          <w:rFonts w:hint="eastAsia" w:cs="宋体"/>
          <w:b/>
          <w:i w:val="0"/>
          <w:color w:val="000000"/>
          <w:kern w:val="0"/>
          <w:sz w:val="36"/>
          <w:szCs w:val="36"/>
          <w:u w:val="none"/>
          <w:lang w:val="en-US" w:eastAsia="zh-CN" w:bidi="ar"/>
        </w:rPr>
        <w:t>。</w:t>
      </w:r>
    </w:p>
    <w:tbl>
      <w:tblPr>
        <w:tblStyle w:val="19"/>
        <w:tblW w:w="14438" w:type="dxa"/>
        <w:tblInd w:w="0" w:type="dxa"/>
        <w:shd w:val="clear" w:color="auto" w:fill="auto"/>
        <w:tblLayout w:type="fixed"/>
        <w:tblCellMar>
          <w:top w:w="0" w:type="dxa"/>
          <w:left w:w="0" w:type="dxa"/>
          <w:bottom w:w="0" w:type="dxa"/>
          <w:right w:w="0" w:type="dxa"/>
        </w:tblCellMar>
      </w:tblPr>
      <w:tblGrid>
        <w:gridCol w:w="1176"/>
        <w:gridCol w:w="1176"/>
        <w:gridCol w:w="1079"/>
        <w:gridCol w:w="1680"/>
        <w:gridCol w:w="1578"/>
        <w:gridCol w:w="1031"/>
        <w:gridCol w:w="1031"/>
        <w:gridCol w:w="1031"/>
        <w:gridCol w:w="1031"/>
        <w:gridCol w:w="1031"/>
        <w:gridCol w:w="818"/>
        <w:gridCol w:w="1031"/>
        <w:gridCol w:w="745"/>
      </w:tblGrid>
      <w:tr>
        <w:tblPrEx>
          <w:tblCellMar>
            <w:top w:w="0" w:type="dxa"/>
            <w:left w:w="0" w:type="dxa"/>
            <w:bottom w:w="0" w:type="dxa"/>
            <w:right w:w="0" w:type="dxa"/>
          </w:tblCellMar>
        </w:tblPrEx>
        <w:trPr>
          <w:trHeight w:val="375" w:hRule="atLeast"/>
        </w:trPr>
        <w:tc>
          <w:tcPr>
            <w:tcW w:w="14438" w:type="dxa"/>
            <w:gridSpan w:val="1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表11</w:t>
            </w:r>
          </w:p>
        </w:tc>
      </w:tr>
      <w:tr>
        <w:tblPrEx>
          <w:tblCellMar>
            <w:top w:w="0" w:type="dxa"/>
            <w:left w:w="0" w:type="dxa"/>
            <w:bottom w:w="0" w:type="dxa"/>
            <w:right w:w="0" w:type="dxa"/>
          </w:tblCellMar>
        </w:tblPrEx>
        <w:trPr>
          <w:trHeight w:val="600" w:hRule="atLeast"/>
        </w:trPr>
        <w:tc>
          <w:tcPr>
            <w:tcW w:w="14438" w:type="dxa"/>
            <w:gridSpan w:val="1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tblPrEx>
          <w:tblCellMar>
            <w:top w:w="0" w:type="dxa"/>
            <w:left w:w="0" w:type="dxa"/>
            <w:bottom w:w="0" w:type="dxa"/>
            <w:right w:w="0" w:type="dxa"/>
          </w:tblCellMar>
        </w:tblPrEx>
        <w:trPr>
          <w:trHeight w:val="270" w:hRule="atLeast"/>
        </w:trPr>
        <w:tc>
          <w:tcPr>
            <w:tcW w:w="14438" w:type="dxa"/>
            <w:gridSpan w:val="1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项目单位</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项目类别</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年度绩效目标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一级指标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二级指标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三级指标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指标性质</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指标方向</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目标值</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分值</w:t>
            </w:r>
          </w:p>
        </w:tc>
      </w:tr>
      <w:tr>
        <w:tblPrEx>
          <w:tblCellMar>
            <w:top w:w="0" w:type="dxa"/>
            <w:left w:w="0" w:type="dxa"/>
            <w:bottom w:w="0" w:type="dxa"/>
            <w:right w:w="0" w:type="dxa"/>
          </w:tblCellMar>
        </w:tblPrEx>
        <w:trPr>
          <w:trHeight w:val="525"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住房补贴</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506002-锡林郭勒盟科技教育和创新服务中心</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11-工资福利支出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21,000.00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工资保险等</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506002-锡林郭勒盟科技教育和创新服务中心</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11-工资福利支出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973,097.00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其他公用经费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506002-锡林郭勒盟科技教育和创新服务中心</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21-公用经费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34,438.00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506002-锡林郭勒盟科技教育和创新服务中心</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21-公用经费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15,400.00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CellMar>
            <w:top w:w="0" w:type="dxa"/>
            <w:left w:w="0" w:type="dxa"/>
            <w:bottom w:w="0" w:type="dxa"/>
            <w:right w:w="0" w:type="dxa"/>
          </w:tblCellMar>
        </w:tblPrEx>
        <w:trPr>
          <w:trHeight w:val="52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1,043,935.00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bl>
    <w:p>
      <w:pPr>
        <w:rPr>
          <w:rFonts w:hint="eastAsia"/>
          <w:lang w:val="en-US" w:eastAsia="zh-CN"/>
        </w:rPr>
        <w:sectPr>
          <w:pgSz w:w="16840" w:h="11910" w:orient="landscape"/>
          <w:pgMar w:top="1083" w:right="1582" w:bottom="1083" w:left="850" w:header="720" w:footer="720" w:gutter="0"/>
          <w:pgNumType w:fmt="numberInDash"/>
          <w:cols w:space="0" w:num="1"/>
          <w:rtlGutter w:val="0"/>
          <w:docGrid w:linePitch="286" w:charSpace="0"/>
        </w:sectPr>
      </w:pPr>
    </w:p>
    <w:tbl>
      <w:tblPr>
        <w:tblStyle w:val="19"/>
        <w:tblW w:w="14438" w:type="dxa"/>
        <w:tblInd w:w="0" w:type="dxa"/>
        <w:shd w:val="clear" w:color="auto" w:fill="auto"/>
        <w:tblLayout w:type="fixed"/>
        <w:tblCellMar>
          <w:top w:w="0" w:type="dxa"/>
          <w:left w:w="0" w:type="dxa"/>
          <w:bottom w:w="0" w:type="dxa"/>
          <w:right w:w="0" w:type="dxa"/>
        </w:tblCellMar>
      </w:tblPr>
      <w:tblGrid>
        <w:gridCol w:w="1119"/>
        <w:gridCol w:w="1119"/>
        <w:gridCol w:w="573"/>
        <w:gridCol w:w="574"/>
        <w:gridCol w:w="574"/>
        <w:gridCol w:w="574"/>
        <w:gridCol w:w="633"/>
        <w:gridCol w:w="633"/>
        <w:gridCol w:w="332"/>
        <w:gridCol w:w="847"/>
        <w:gridCol w:w="983"/>
        <w:gridCol w:w="1120"/>
        <w:gridCol w:w="1120"/>
        <w:gridCol w:w="574"/>
        <w:gridCol w:w="1120"/>
        <w:gridCol w:w="847"/>
        <w:gridCol w:w="1121"/>
        <w:gridCol w:w="575"/>
      </w:tblGrid>
      <w:tr>
        <w:tblPrEx>
          <w:tblCellMar>
            <w:top w:w="0" w:type="dxa"/>
            <w:left w:w="0" w:type="dxa"/>
            <w:bottom w:w="0" w:type="dxa"/>
            <w:right w:w="0" w:type="dxa"/>
          </w:tblCellMar>
        </w:tblPrEx>
        <w:trPr>
          <w:trHeight w:val="375" w:hRule="atLeast"/>
        </w:trPr>
        <w:tc>
          <w:tcPr>
            <w:tcW w:w="14438" w:type="dxa"/>
            <w:gridSpan w:val="1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表12</w:t>
            </w:r>
          </w:p>
        </w:tc>
      </w:tr>
      <w:tr>
        <w:tblPrEx>
          <w:tblCellMar>
            <w:top w:w="0" w:type="dxa"/>
            <w:left w:w="0" w:type="dxa"/>
            <w:bottom w:w="0" w:type="dxa"/>
            <w:right w:w="0" w:type="dxa"/>
          </w:tblCellMar>
        </w:tblPrEx>
        <w:trPr>
          <w:trHeight w:val="900" w:hRule="atLeast"/>
        </w:trPr>
        <w:tc>
          <w:tcPr>
            <w:tcW w:w="14438" w:type="dxa"/>
            <w:gridSpan w:val="1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政府采购预算表</w:t>
            </w:r>
          </w:p>
        </w:tc>
      </w:tr>
      <w:tr>
        <w:tblPrEx>
          <w:tblCellMar>
            <w:top w:w="0" w:type="dxa"/>
            <w:left w:w="0" w:type="dxa"/>
            <w:bottom w:w="0" w:type="dxa"/>
            <w:right w:w="0" w:type="dxa"/>
          </w:tblCellMar>
        </w:tblPrEx>
        <w:trPr>
          <w:trHeight w:val="270" w:hRule="atLeast"/>
        </w:trPr>
        <w:tc>
          <w:tcPr>
            <w:tcW w:w="14438" w:type="dxa"/>
            <w:gridSpan w:val="1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50" w:hRule="atLeast"/>
        </w:trPr>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采购品目</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申报情况</w:t>
            </w:r>
          </w:p>
        </w:tc>
        <w:tc>
          <w:tcPr>
            <w:tcW w:w="8639" w:type="dxa"/>
            <w:gridSpan w:val="10"/>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资金性质</w:t>
            </w:r>
          </w:p>
        </w:tc>
      </w:tr>
      <w:tr>
        <w:tblPrEx>
          <w:tblCellMar>
            <w:top w:w="0" w:type="dxa"/>
            <w:left w:w="0" w:type="dxa"/>
            <w:bottom w:w="0" w:type="dxa"/>
            <w:right w:w="0" w:type="dxa"/>
          </w:tblCellMar>
        </w:tblPrEx>
        <w:trPr>
          <w:trHeight w:val="450" w:hRule="atLeast"/>
        </w:trPr>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申请数量</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单价(元)</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金额(元)</w:t>
            </w:r>
          </w:p>
        </w:tc>
        <w:tc>
          <w:tcPr>
            <w:tcW w:w="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事业收入</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事业单位经营收入</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上级补助收入</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附属单位上缴收入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其他收入</w:t>
            </w:r>
          </w:p>
        </w:tc>
      </w:tr>
      <w:tr>
        <w:tblPrEx>
          <w:tblCellMar>
            <w:top w:w="0" w:type="dxa"/>
            <w:left w:w="0" w:type="dxa"/>
            <w:bottom w:w="0" w:type="dxa"/>
            <w:right w:w="0" w:type="dxa"/>
          </w:tblCellMar>
        </w:tblPrEx>
        <w:trPr>
          <w:trHeight w:val="525" w:hRule="atLeast"/>
        </w:trPr>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3959"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w:t>
            </w:r>
          </w:p>
        </w:tc>
      </w:tr>
    </w:tbl>
    <w:p>
      <w:pPr>
        <w:pStyle w:val="2"/>
        <w:ind w:left="0" w:leftChars="0" w:firstLine="0" w:firstLineChars="0"/>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本单位无政府采购预算。</w:t>
      </w:r>
    </w:p>
    <w:sectPr>
      <w:pgSz w:w="16840" w:h="11910" w:orient="landscape"/>
      <w:pgMar w:top="1083" w:right="1582" w:bottom="1083" w:left="850" w:header="720" w:footer="720" w:gutter="0"/>
      <w:pgNumType w:fmt="numberInDash"/>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FreeSerif"/>
    <w:panose1 w:val="02020603040505020304"/>
    <w:charset w:val="00"/>
    <w:family w:val="swiss"/>
    <w:pitch w:val="default"/>
    <w:sig w:usb0="00000000"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U7qJLQIAAFkEAAAOAAAAZHJz&#10;L2Uyb0RvYy54bWytVM2O0zAQviPxDpbvNGkRVam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AFF72"/>
    <w:multiLevelType w:val="singleLevel"/>
    <w:tmpl w:val="D6FAFF72"/>
    <w:lvl w:ilvl="0" w:tentative="0">
      <w:start w:val="1"/>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4EC74364"/>
    <w:multiLevelType w:val="singleLevel"/>
    <w:tmpl w:val="4EC74364"/>
    <w:lvl w:ilvl="0" w:tentative="0">
      <w:start w:val="1"/>
      <w:numFmt w:val="chineseCounting"/>
      <w:suff w:val="nothing"/>
      <w:lvlText w:val="%1、"/>
      <w:lvlJc w:val="left"/>
      <w:rPr>
        <w:rFonts w:hint="eastAsia"/>
      </w:rPr>
    </w:lvl>
  </w:abstractNum>
  <w:abstractNum w:abstractNumId="3">
    <w:nsid w:val="75DEB23B"/>
    <w:multiLevelType w:val="singleLevel"/>
    <w:tmpl w:val="75DEB23B"/>
    <w:lvl w:ilvl="0" w:tentative="0">
      <w:start w:val="5"/>
      <w:numFmt w:val="chineseCounting"/>
      <w:suff w:val="space"/>
      <w:lvlText w:val="第%1部分"/>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7B7212"/>
    <w:rsid w:val="07DA3A8F"/>
    <w:rsid w:val="084D17FA"/>
    <w:rsid w:val="089D7C92"/>
    <w:rsid w:val="09C92DD3"/>
    <w:rsid w:val="09CF6E4B"/>
    <w:rsid w:val="0B6B045B"/>
    <w:rsid w:val="0BD554C2"/>
    <w:rsid w:val="0BFD6DDB"/>
    <w:rsid w:val="0E7B4525"/>
    <w:rsid w:val="10767327"/>
    <w:rsid w:val="11304CEB"/>
    <w:rsid w:val="11AF4DCB"/>
    <w:rsid w:val="12955111"/>
    <w:rsid w:val="12CC6E6D"/>
    <w:rsid w:val="13806E42"/>
    <w:rsid w:val="13A607E7"/>
    <w:rsid w:val="140E7482"/>
    <w:rsid w:val="1440520B"/>
    <w:rsid w:val="14737EE6"/>
    <w:rsid w:val="17BC5001"/>
    <w:rsid w:val="17D725A3"/>
    <w:rsid w:val="183A0A1F"/>
    <w:rsid w:val="198C1D89"/>
    <w:rsid w:val="1B74013C"/>
    <w:rsid w:val="1CFA34AD"/>
    <w:rsid w:val="1E0D2BED"/>
    <w:rsid w:val="1E591AD6"/>
    <w:rsid w:val="1F14499E"/>
    <w:rsid w:val="1F5B26C7"/>
    <w:rsid w:val="1FCC0ACB"/>
    <w:rsid w:val="203A4DF7"/>
    <w:rsid w:val="21145390"/>
    <w:rsid w:val="224109E7"/>
    <w:rsid w:val="22A144DF"/>
    <w:rsid w:val="22EB689E"/>
    <w:rsid w:val="22EC4617"/>
    <w:rsid w:val="2472310C"/>
    <w:rsid w:val="249C2E00"/>
    <w:rsid w:val="26CE5027"/>
    <w:rsid w:val="27F62AEE"/>
    <w:rsid w:val="2866365B"/>
    <w:rsid w:val="2B9D683D"/>
    <w:rsid w:val="2BDD6474"/>
    <w:rsid w:val="2CF23FA9"/>
    <w:rsid w:val="2DDE2C59"/>
    <w:rsid w:val="2E50057C"/>
    <w:rsid w:val="2F204A26"/>
    <w:rsid w:val="2F2965ED"/>
    <w:rsid w:val="2F3045A4"/>
    <w:rsid w:val="2F567AA0"/>
    <w:rsid w:val="30043F67"/>
    <w:rsid w:val="309F5392"/>
    <w:rsid w:val="3161171F"/>
    <w:rsid w:val="319A28B2"/>
    <w:rsid w:val="32732851"/>
    <w:rsid w:val="3276083D"/>
    <w:rsid w:val="33905BDA"/>
    <w:rsid w:val="339B19D0"/>
    <w:rsid w:val="33FE0C4B"/>
    <w:rsid w:val="3508551A"/>
    <w:rsid w:val="359C0F7A"/>
    <w:rsid w:val="37776170"/>
    <w:rsid w:val="378B37C3"/>
    <w:rsid w:val="37BE57F0"/>
    <w:rsid w:val="383B0BDA"/>
    <w:rsid w:val="3869561B"/>
    <w:rsid w:val="38F2725A"/>
    <w:rsid w:val="3941563D"/>
    <w:rsid w:val="39C037CE"/>
    <w:rsid w:val="3A86167D"/>
    <w:rsid w:val="3AE332B3"/>
    <w:rsid w:val="3C8C247C"/>
    <w:rsid w:val="3D65545B"/>
    <w:rsid w:val="3E7C6D69"/>
    <w:rsid w:val="3EF44FD4"/>
    <w:rsid w:val="3FA119B7"/>
    <w:rsid w:val="40177DE3"/>
    <w:rsid w:val="40976810"/>
    <w:rsid w:val="417A1877"/>
    <w:rsid w:val="422711D3"/>
    <w:rsid w:val="432253DD"/>
    <w:rsid w:val="433B5B45"/>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59601B"/>
    <w:rsid w:val="57CA68AA"/>
    <w:rsid w:val="59654F1B"/>
    <w:rsid w:val="5A650D5A"/>
    <w:rsid w:val="5A8E6B50"/>
    <w:rsid w:val="5B481908"/>
    <w:rsid w:val="5B526E3B"/>
    <w:rsid w:val="5D176670"/>
    <w:rsid w:val="5EFB5FCF"/>
    <w:rsid w:val="60976762"/>
    <w:rsid w:val="615674ED"/>
    <w:rsid w:val="61744EA1"/>
    <w:rsid w:val="61AF154B"/>
    <w:rsid w:val="637048DB"/>
    <w:rsid w:val="63793840"/>
    <w:rsid w:val="64AA146F"/>
    <w:rsid w:val="65335497"/>
    <w:rsid w:val="65D76172"/>
    <w:rsid w:val="65EF63A1"/>
    <w:rsid w:val="66C77325"/>
    <w:rsid w:val="68931D4F"/>
    <w:rsid w:val="68C6406F"/>
    <w:rsid w:val="6A1638AD"/>
    <w:rsid w:val="6B4551DF"/>
    <w:rsid w:val="6B9E2823"/>
    <w:rsid w:val="6C7B77BD"/>
    <w:rsid w:val="6C992C34"/>
    <w:rsid w:val="6CA95923"/>
    <w:rsid w:val="6D756958"/>
    <w:rsid w:val="6D89018E"/>
    <w:rsid w:val="718B3849"/>
    <w:rsid w:val="72E72969"/>
    <w:rsid w:val="73656E86"/>
    <w:rsid w:val="7377015A"/>
    <w:rsid w:val="739D2BFF"/>
    <w:rsid w:val="75A01A91"/>
    <w:rsid w:val="75A62E64"/>
    <w:rsid w:val="75BB53FD"/>
    <w:rsid w:val="75E96582"/>
    <w:rsid w:val="761146D7"/>
    <w:rsid w:val="76223E85"/>
    <w:rsid w:val="76470CAA"/>
    <w:rsid w:val="764D1082"/>
    <w:rsid w:val="766F2799"/>
    <w:rsid w:val="773B6256"/>
    <w:rsid w:val="77CF1A71"/>
    <w:rsid w:val="7AF379C5"/>
    <w:rsid w:val="7BF3685D"/>
    <w:rsid w:val="7BFC6D59"/>
    <w:rsid w:val="7C6D731C"/>
    <w:rsid w:val="7CA565C5"/>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2"/>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1--&#31185;&#2101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1--&#31185;&#21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收入预算图</a:t>
            </a:r>
          </a:p>
        </c:rich>
      </c:tx>
      <c:layout/>
      <c:overlay val="0"/>
      <c:spPr>
        <a:noFill/>
        <a:ln>
          <a:noFill/>
        </a:ln>
        <a:effectLst/>
      </c:spPr>
    </c:title>
    <c:autoTitleDeleted val="0"/>
    <c:plotArea>
      <c:layout/>
      <c:pieChart>
        <c:varyColors val="1"/>
        <c:ser>
          <c:idx val="0"/>
          <c:order val="0"/>
          <c:tx>
            <c:strRef>
              <c:f>'[1--科创.xlsx]Sheet1'!$E$6</c:f>
              <c:strCache>
                <c:ptCount val="1"/>
                <c:pt idx="0">
                  <c:v>2024年</c:v>
                </c:pt>
              </c:strCache>
            </c:strRef>
          </c:tx>
          <c:spPr/>
          <c:explosion val="0"/>
          <c:dPt>
            <c:idx val="0"/>
            <c:bubble3D val="0"/>
            <c:spPr>
              <a:solidFill>
                <a:schemeClr val="accent2"/>
              </a:solidFill>
              <a:ln>
                <a:noFill/>
              </a:ln>
              <a:effectLst/>
            </c:spPr>
          </c:dPt>
          <c:dPt>
            <c:idx val="1"/>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'[1--科创.xlsx]Sheet1'!$D$7:$D$8</c:f>
              <c:strCache>
                <c:ptCount val="2"/>
                <c:pt idx="0">
                  <c:v>一般公共预算收入</c:v>
                </c:pt>
                <c:pt idx="1">
                  <c:v>上年结转结余的一般公共预算收入</c:v>
                </c:pt>
              </c:strCache>
            </c:strRef>
          </c:cat>
          <c:val>
            <c:numRef>
              <c:f>'[1--科创.xlsx]Sheet1'!$E$7:$E$8</c:f>
              <c:numCache>
                <c:formatCode>General</c:formatCode>
                <c:ptCount val="2"/>
                <c:pt idx="0">
                  <c:v>104.39</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支出预算图</a:t>
            </a:r>
          </a:p>
        </c:rich>
      </c:tx>
      <c:layout>
        <c:manualLayout>
          <c:xMode val="edge"/>
          <c:yMode val="edge"/>
          <c:x val="0.405416666666667"/>
          <c:y val="0.0243055555555556"/>
        </c:manualLayout>
      </c:layout>
      <c:overlay val="0"/>
      <c:spPr>
        <a:noFill/>
        <a:ln>
          <a:noFill/>
        </a:ln>
        <a:effectLst/>
      </c:spPr>
    </c:title>
    <c:autoTitleDeleted val="0"/>
    <c:plotArea>
      <c:layout/>
      <c:pieChart>
        <c:varyColors val="1"/>
        <c:ser>
          <c:idx val="0"/>
          <c:order val="0"/>
          <c:tx>
            <c:strRef>
              <c:f>'[1--科创.xlsx]Sheet1'!$E$6</c:f>
              <c:strCache>
                <c:ptCount val="1"/>
                <c:pt idx="0">
                  <c:v>2024年</c:v>
                </c:pt>
              </c:strCache>
            </c:strRef>
          </c:tx>
          <c:spPr/>
          <c:explosion val="0"/>
          <c:dPt>
            <c:idx val="0"/>
            <c:bubble3D val="0"/>
            <c:spPr>
              <a:solidFill>
                <a:schemeClr val="accent4">
                  <a:shade val="76667"/>
                </a:schemeClr>
              </a:solidFill>
              <a:ln>
                <a:noFill/>
              </a:ln>
              <a:effectLst/>
            </c:spPr>
          </c:dPt>
          <c:dPt>
            <c:idx val="1"/>
            <c:bubble3D val="0"/>
            <c:spPr>
              <a:solidFill>
                <a:schemeClr val="accent4">
                  <a:tint val="76667"/>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'[1--科创.xlsx]Sheet1'!$D$7:$D$8</c:f>
              <c:strCache>
                <c:ptCount val="2"/>
                <c:pt idx="0">
                  <c:v>基本支出</c:v>
                </c:pt>
                <c:pt idx="1">
                  <c:v>项目支出</c:v>
                </c:pt>
              </c:strCache>
            </c:strRef>
          </c:cat>
          <c:val>
            <c:numRef>
              <c:f>'[1--科创.xlsx]Sheet1'!$E$7:$E$8</c:f>
              <c:numCache>
                <c:formatCode>General</c:formatCode>
                <c:ptCount val="2"/>
                <c:pt idx="0">
                  <c:v>104.39</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6</TotalTime>
  <ScaleCrop>false</ScaleCrop>
  <LinksUpToDate>false</LinksUpToDate>
  <CharactersWithSpaces>9241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2022-09-07T17:41:00Z</dcterms:created>
  <dc:creator>Richard Meng</dc:creator>
  <cp:lastModifiedBy>inspur</cp:lastModifiedBy>
  <cp:lastPrinted>2025-03-14T09:32:00Z</cp:lastPrinted>
  <dcterms:modified xsi:type="dcterms:W3CDTF">2025-03-14T16:18:23Z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9E96B7D48B00819CEF05C8678FF75D84</vt:lpwstr>
  </property>
  <property fmtid="{D5CDD505-2E9C-101B-9397-08002B2CF9AE}" pid="4" name="commondata">
    <vt:lpwstr>eyJoZGlkIjoiMDUyZTZiOWNhNTRkM2JiNDQwZWRmZDZjZTIwNDhiY2IifQ==</vt:lpwstr>
  </property>
</Properties>
</file>